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0AF96EEE" w:rsidR="00EC578E" w:rsidRPr="00B7321B" w:rsidRDefault="00EC578E" w:rsidP="00EC578E">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Pr>
          <w:bCs/>
          <w:noProof w:val="0"/>
          <w:sz w:val="24"/>
          <w:szCs w:val="24"/>
        </w:rPr>
        <w:t>2</w:t>
      </w:r>
      <w:r w:rsidR="00D64762">
        <w:rPr>
          <w:bCs/>
          <w:noProof w:val="0"/>
          <w:sz w:val="24"/>
          <w:szCs w:val="24"/>
        </w:rPr>
        <w:t>2</w:t>
      </w:r>
      <w:r w:rsidRPr="00B7321B">
        <w:rPr>
          <w:bCs/>
          <w:noProof w:val="0"/>
          <w:sz w:val="24"/>
          <w:szCs w:val="24"/>
        </w:rPr>
        <w:tab/>
        <w:t>R1-</w:t>
      </w:r>
      <w:r w:rsidRPr="00B7321B">
        <w:t xml:space="preserve"> </w:t>
      </w:r>
      <w:r w:rsidRPr="00B7321B">
        <w:rPr>
          <w:bCs/>
          <w:noProof w:val="0"/>
          <w:sz w:val="24"/>
          <w:szCs w:val="24"/>
        </w:rPr>
        <w:t>2</w:t>
      </w:r>
      <w:r>
        <w:rPr>
          <w:bCs/>
          <w:noProof w:val="0"/>
          <w:sz w:val="24"/>
          <w:szCs w:val="24"/>
        </w:rPr>
        <w:t>5</w:t>
      </w:r>
      <w:r w:rsidR="0074425D">
        <w:rPr>
          <w:bCs/>
          <w:noProof w:val="0"/>
          <w:sz w:val="24"/>
          <w:szCs w:val="24"/>
        </w:rPr>
        <w:t>05832</w:t>
      </w:r>
    </w:p>
    <w:bookmarkEnd w:id="0"/>
    <w:bookmarkEnd w:id="1"/>
    <w:p w14:paraId="7D404FC5" w14:textId="6105F39C" w:rsidR="00427A71" w:rsidRPr="00B7321B" w:rsidRDefault="00D64762" w:rsidP="00427A71">
      <w:pPr>
        <w:pStyle w:val="Header"/>
        <w:rPr>
          <w:bCs/>
          <w:noProof w:val="0"/>
          <w:sz w:val="24"/>
          <w:szCs w:val="24"/>
        </w:rPr>
      </w:pPr>
      <w:r>
        <w:rPr>
          <w:bCs/>
          <w:noProof w:val="0"/>
          <w:sz w:val="24"/>
          <w:szCs w:val="24"/>
        </w:rPr>
        <w:t>Bengaluru, India, 25</w:t>
      </w:r>
      <w:r w:rsidR="00427A71" w:rsidRPr="00B7321B">
        <w:rPr>
          <w:bCs/>
          <w:noProof w:val="0"/>
          <w:sz w:val="24"/>
          <w:szCs w:val="24"/>
        </w:rPr>
        <w:t xml:space="preserve"> – </w:t>
      </w:r>
      <w:r>
        <w:rPr>
          <w:bCs/>
          <w:noProof w:val="0"/>
          <w:sz w:val="24"/>
          <w:szCs w:val="24"/>
        </w:rPr>
        <w:t>29</w:t>
      </w:r>
      <w:r w:rsidR="00427A71" w:rsidRPr="00B7321B">
        <w:rPr>
          <w:bCs/>
          <w:noProof w:val="0"/>
          <w:sz w:val="24"/>
          <w:szCs w:val="24"/>
        </w:rPr>
        <w:t xml:space="preserve"> </w:t>
      </w:r>
      <w:r>
        <w:rPr>
          <w:bCs/>
          <w:noProof w:val="0"/>
          <w:sz w:val="24"/>
          <w:szCs w:val="24"/>
        </w:rPr>
        <w:t>August</w:t>
      </w:r>
      <w:r w:rsidR="00427A71" w:rsidRPr="00B7321B">
        <w:rPr>
          <w:bCs/>
          <w:noProof w:val="0"/>
          <w:sz w:val="24"/>
          <w:szCs w:val="24"/>
        </w:rPr>
        <w:t xml:space="preserve"> 202</w:t>
      </w:r>
      <w:r w:rsidR="00427A71">
        <w:rPr>
          <w:bCs/>
          <w:noProof w:val="0"/>
          <w:sz w:val="24"/>
          <w:szCs w:val="24"/>
        </w:rPr>
        <w:t>5</w:t>
      </w:r>
    </w:p>
    <w:p w14:paraId="376911AE" w14:textId="77777777" w:rsidR="00EC578E" w:rsidRPr="00B7321B" w:rsidRDefault="00EC578E" w:rsidP="00EC578E">
      <w:pPr>
        <w:pStyle w:val="CRCoverPage"/>
        <w:rPr>
          <w:rStyle w:val="eop"/>
          <w:rFonts w:cs="Arial"/>
          <w:b/>
          <w:bCs/>
          <w:color w:val="000000"/>
          <w:shd w:val="clear" w:color="auto" w:fill="FFFFFF"/>
          <w:lang w:val="en-US"/>
        </w:rPr>
      </w:pPr>
    </w:p>
    <w:p w14:paraId="30E02941" w14:textId="39962922" w:rsidR="00EC578E" w:rsidRPr="00B7321B" w:rsidRDefault="00EC578E" w:rsidP="00EC578E">
      <w:pPr>
        <w:pStyle w:val="CRCoverPage"/>
        <w:rPr>
          <w:rFonts w:cs="Arial"/>
          <w:b/>
          <w:bCs/>
          <w:sz w:val="24"/>
          <w:szCs w:val="24"/>
          <w:lang w:val="en-US" w:eastAsia="ja-JP"/>
        </w:rPr>
      </w:pPr>
      <w:r w:rsidRPr="00B7321B">
        <w:rPr>
          <w:rFonts w:cs="Arial"/>
          <w:b/>
          <w:bCs/>
          <w:sz w:val="24"/>
          <w:szCs w:val="24"/>
          <w:lang w:val="en-US"/>
        </w:rPr>
        <w:t>Agenda item</w:t>
      </w:r>
      <w:proofErr w:type="gramStart"/>
      <w:r w:rsidRPr="00B7321B">
        <w:rPr>
          <w:rFonts w:cs="Arial"/>
          <w:b/>
          <w:bCs/>
          <w:sz w:val="24"/>
          <w:szCs w:val="24"/>
          <w:lang w:val="en-US"/>
        </w:rPr>
        <w:t>:</w:t>
      </w:r>
      <w:r w:rsidRPr="00B7321B">
        <w:rPr>
          <w:rFonts w:cs="Arial"/>
          <w:b/>
          <w:bCs/>
          <w:sz w:val="24"/>
          <w:lang w:val="en-US"/>
        </w:rPr>
        <w:tab/>
      </w:r>
      <w:r w:rsidRPr="00B7321B">
        <w:rPr>
          <w:rFonts w:cs="Arial"/>
          <w:b/>
          <w:bCs/>
          <w:sz w:val="24"/>
          <w:lang w:val="en-US"/>
        </w:rPr>
        <w:tab/>
      </w:r>
      <w:r w:rsidR="00D64762">
        <w:rPr>
          <w:rFonts w:cs="Arial"/>
          <w:b/>
          <w:bCs/>
          <w:sz w:val="24"/>
          <w:lang w:val="en-US"/>
        </w:rPr>
        <w:t>8</w:t>
      </w:r>
      <w:r w:rsidRPr="00B7321B">
        <w:rPr>
          <w:rFonts w:cs="Arial"/>
          <w:b/>
          <w:bCs/>
          <w:sz w:val="24"/>
          <w:lang w:val="en-US"/>
        </w:rPr>
        <w:t>.</w:t>
      </w:r>
      <w:r>
        <w:rPr>
          <w:rFonts w:cs="Arial"/>
          <w:b/>
          <w:bCs/>
          <w:sz w:val="24"/>
          <w:lang w:val="en-US"/>
        </w:rPr>
        <w:t>12</w:t>
      </w:r>
      <w:proofErr w:type="gramEnd"/>
      <w:r w:rsidRPr="00B7321B">
        <w:rPr>
          <w:rFonts w:cs="Arial"/>
          <w:b/>
          <w:bCs/>
          <w:sz w:val="24"/>
          <w:lang w:val="en-US"/>
        </w:rPr>
        <w:t>.</w:t>
      </w:r>
      <w:r>
        <w:rPr>
          <w:rFonts w:cs="Arial"/>
          <w:b/>
          <w:bCs/>
          <w:sz w:val="24"/>
          <w:lang w:val="en-US"/>
        </w:rPr>
        <w:t>2</w:t>
      </w:r>
    </w:p>
    <w:p w14:paraId="30E02942" w14:textId="41E6231D" w:rsidR="00EC578E" w:rsidRPr="00B7321B" w:rsidRDefault="00EC578E" w:rsidP="00EC578E">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Pr="00B7321B">
        <w:rPr>
          <w:rFonts w:ascii="Arial" w:hAnsi="Arial" w:cs="Arial"/>
          <w:b/>
          <w:bCs/>
          <w:sz w:val="24"/>
          <w:szCs w:val="24"/>
          <w:lang w:val="en-US"/>
        </w:rPr>
        <w:t>Nokia</w:t>
      </w:r>
    </w:p>
    <w:p w14:paraId="30E02943" w14:textId="49B7433F" w:rsidR="00EC578E" w:rsidRPr="00B7321B" w:rsidRDefault="00EC578E" w:rsidP="00EC578E">
      <w:pPr>
        <w:ind w:left="1985" w:hanging="1985"/>
        <w:rPr>
          <w:rFonts w:ascii="Arial" w:hAnsi="Arial" w:cs="Arial"/>
          <w:b/>
          <w:sz w:val="24"/>
          <w:szCs w:val="24"/>
          <w:lang w:val="en-US"/>
        </w:rPr>
      </w:pPr>
      <w:r w:rsidRPr="00B7321B">
        <w:rPr>
          <w:rFonts w:ascii="Arial" w:hAnsi="Arial" w:cs="Arial"/>
          <w:b/>
          <w:bCs/>
          <w:sz w:val="24"/>
          <w:szCs w:val="24"/>
          <w:lang w:val="en-US"/>
        </w:rPr>
        <w:t>Title:</w:t>
      </w:r>
      <w:r w:rsidRPr="00B7321B">
        <w:rPr>
          <w:rFonts w:ascii="Arial" w:hAnsi="Arial" w:cs="Arial"/>
          <w:b/>
          <w:bCs/>
          <w:sz w:val="24"/>
          <w:lang w:val="en-US"/>
        </w:rPr>
        <w:tab/>
      </w:r>
      <w:r w:rsidR="006D39EB">
        <w:rPr>
          <w:rFonts w:ascii="Arial" w:hAnsi="Arial" w:cs="Arial"/>
          <w:b/>
          <w:bCs/>
          <w:sz w:val="24"/>
          <w:lang w:val="en-US"/>
        </w:rPr>
        <w:t>Maintenance of</w:t>
      </w:r>
      <w:r>
        <w:rPr>
          <w:rFonts w:ascii="Arial" w:hAnsi="Arial" w:cs="Arial"/>
          <w:b/>
          <w:bCs/>
          <w:sz w:val="24"/>
          <w:lang w:val="en-US"/>
        </w:rPr>
        <w:t xml:space="preserve"> low-band CA via switching</w:t>
      </w:r>
    </w:p>
    <w:p w14:paraId="7D97F0E4" w14:textId="246AFE44" w:rsidR="00EC578E" w:rsidRPr="00B7321B" w:rsidRDefault="00EC578E" w:rsidP="00EC578E">
      <w:pPr>
        <w:ind w:left="1985" w:hanging="1985"/>
        <w:rPr>
          <w:rFonts w:ascii="Arial" w:hAnsi="Arial" w:cs="Arial"/>
          <w:b/>
          <w:bCs/>
          <w:sz w:val="24"/>
          <w:lang w:val="en-US"/>
        </w:rPr>
      </w:pPr>
      <w:r w:rsidRPr="00B7321B">
        <w:rPr>
          <w:rFonts w:ascii="Arial" w:hAnsi="Arial" w:cs="Arial"/>
          <w:b/>
          <w:bCs/>
          <w:sz w:val="24"/>
          <w:lang w:val="en-US"/>
        </w:rPr>
        <w:t>WI code:</w:t>
      </w:r>
      <w:r w:rsidRPr="00B7321B">
        <w:rPr>
          <w:rFonts w:ascii="Arial" w:hAnsi="Arial" w:cs="Arial"/>
          <w:b/>
          <w:bCs/>
          <w:sz w:val="24"/>
          <w:lang w:val="en-US"/>
        </w:rPr>
        <w:tab/>
      </w:r>
      <w:proofErr w:type="spellStart"/>
      <w:r w:rsidRPr="002460BB">
        <w:rPr>
          <w:rFonts w:ascii="Arial" w:hAnsi="Arial" w:cs="Arial"/>
          <w:b/>
          <w:bCs/>
          <w:sz w:val="24"/>
          <w:lang w:val="en-US"/>
        </w:rPr>
        <w:t>NR_LBCA_Sw</w:t>
      </w:r>
      <w:proofErr w:type="spellEnd"/>
    </w:p>
    <w:p w14:paraId="6EF54D4C" w14:textId="24C0AEB8" w:rsidR="00EC578E" w:rsidRPr="00B7321B" w:rsidRDefault="00EC578E" w:rsidP="00EC578E">
      <w:pPr>
        <w:ind w:left="1985" w:hanging="1985"/>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t>Rel-</w:t>
      </w:r>
      <w:r>
        <w:rPr>
          <w:rFonts w:ascii="Arial" w:hAnsi="Arial" w:cs="Arial"/>
          <w:b/>
          <w:bCs/>
          <w:sz w:val="24"/>
          <w:lang w:val="en-US"/>
        </w:rPr>
        <w:t>19</w:t>
      </w:r>
    </w:p>
    <w:p w14:paraId="30E02944" w14:textId="471980A4" w:rsidR="00EC578E" w:rsidRPr="00B7321B" w:rsidRDefault="00EC578E" w:rsidP="00EC578E">
      <w:pPr>
        <w:rPr>
          <w:rFonts w:ascii="Arial" w:hAnsi="Arial" w:cs="Arial"/>
          <w:b/>
          <w:bCs/>
          <w:sz w:val="24"/>
          <w:szCs w:val="24"/>
          <w:lang w:val="en-US"/>
        </w:rPr>
      </w:pPr>
      <w:r w:rsidRPr="00B7321B">
        <w:rPr>
          <w:rFonts w:ascii="Arial" w:hAnsi="Arial" w:cs="Arial"/>
          <w:b/>
          <w:bCs/>
          <w:sz w:val="24"/>
          <w:szCs w:val="24"/>
          <w:lang w:val="en-US"/>
        </w:rPr>
        <w:t>Document for</w:t>
      </w:r>
      <w:proofErr w:type="gramStart"/>
      <w:r w:rsidRPr="00B7321B">
        <w:rPr>
          <w:rFonts w:ascii="Arial" w:hAnsi="Arial" w:cs="Arial"/>
          <w:b/>
          <w:bCs/>
          <w:sz w:val="24"/>
          <w:szCs w:val="24"/>
          <w:lang w:val="en-US"/>
        </w:rPr>
        <w:t>:</w:t>
      </w:r>
      <w:r w:rsidRPr="00B7321B">
        <w:rPr>
          <w:rFonts w:ascii="Arial" w:hAnsi="Arial" w:cs="Arial"/>
          <w:b/>
          <w:bCs/>
          <w:sz w:val="24"/>
          <w:lang w:val="en-US"/>
        </w:rPr>
        <w:tab/>
      </w:r>
      <w:r w:rsidRPr="00B7321B">
        <w:rPr>
          <w:rFonts w:ascii="Arial" w:hAnsi="Arial" w:cs="Arial"/>
          <w:b/>
          <w:bCs/>
          <w:sz w:val="24"/>
          <w:lang w:val="en-US"/>
        </w:rPr>
        <w:tab/>
      </w:r>
      <w:r w:rsidRPr="00B7321B">
        <w:rPr>
          <w:rFonts w:ascii="Arial" w:hAnsi="Arial" w:cs="Arial"/>
          <w:b/>
          <w:bCs/>
          <w:sz w:val="24"/>
          <w:szCs w:val="24"/>
          <w:lang w:val="en-US"/>
        </w:rPr>
        <w:t>Discussion</w:t>
      </w:r>
      <w:proofErr w:type="gramEnd"/>
      <w:r w:rsidRPr="00B7321B">
        <w:rPr>
          <w:rFonts w:ascii="Arial" w:hAnsi="Arial" w:cs="Arial"/>
          <w:b/>
          <w:bCs/>
          <w:sz w:val="24"/>
          <w:szCs w:val="24"/>
          <w:lang w:val="en-US"/>
        </w:rPr>
        <w:t xml:space="preserve"> and Decision</w:t>
      </w:r>
    </w:p>
    <w:p w14:paraId="06460424" w14:textId="77777777" w:rsidR="00EC578E" w:rsidRPr="00B7321B" w:rsidRDefault="00EC578E" w:rsidP="00EC578E">
      <w:pPr>
        <w:rPr>
          <w:rFonts w:ascii="Arial" w:hAnsi="Arial" w:cs="Arial"/>
          <w:b/>
          <w:bCs/>
          <w:sz w:val="24"/>
          <w:szCs w:val="24"/>
          <w:lang w:val="en-US"/>
        </w:rPr>
      </w:pPr>
    </w:p>
    <w:p w14:paraId="7CF7938E" w14:textId="633C7172" w:rsidR="00EC578E" w:rsidRPr="00B7321B" w:rsidRDefault="00EC578E" w:rsidP="00EC578E">
      <w:pPr>
        <w:pStyle w:val="Heading1"/>
        <w:rPr>
          <w:lang w:val="en-US"/>
        </w:rPr>
      </w:pPr>
      <w:r w:rsidRPr="00B7321B">
        <w:rPr>
          <w:lang w:val="en-US"/>
        </w:rPr>
        <w:t>Introduction</w:t>
      </w:r>
    </w:p>
    <w:p w14:paraId="77193031" w14:textId="5A953391" w:rsidR="00EC578E" w:rsidRDefault="00EC578E" w:rsidP="00EC578E">
      <w:pPr>
        <w:rPr>
          <w:lang w:val="en-US"/>
        </w:rPr>
      </w:pPr>
      <w:bookmarkStart w:id="2" w:name="_Hlk510705081"/>
      <w:r>
        <w:rPr>
          <w:lang w:val="en-US"/>
        </w:rPr>
        <w:t xml:space="preserve">RAN meeting #106 approved a new work item </w:t>
      </w:r>
      <w:r w:rsidRPr="002460BB">
        <w:rPr>
          <w:lang w:val="en-US"/>
        </w:rPr>
        <w:t>low band carrier aggregation via switching</w:t>
      </w:r>
      <w:r>
        <w:rPr>
          <w:lang w:val="en-US"/>
        </w:rPr>
        <w:t xml:space="preserve"> relevant to RAN1</w:t>
      </w:r>
      <w:r w:rsidR="009069C7">
        <w:rPr>
          <w:lang w:val="en-US"/>
        </w:rPr>
        <w:t xml:space="preserve"> [1]</w:t>
      </w:r>
      <w:r w:rsidR="00D64762">
        <w:rPr>
          <w:lang w:val="en-US"/>
        </w:rPr>
        <w:t>.</w:t>
      </w:r>
    </w:p>
    <w:p w14:paraId="7961BA93" w14:textId="568460E1" w:rsidR="00EC578E" w:rsidRDefault="00A21571" w:rsidP="00EC578E">
      <w:pPr>
        <w:rPr>
          <w:lang w:val="en-US"/>
        </w:rPr>
      </w:pPr>
      <w:r>
        <w:rPr>
          <w:lang w:val="en-US"/>
        </w:rPr>
        <w:t>RAN1#120bis</w:t>
      </w:r>
      <w:r w:rsidR="00D64762">
        <w:rPr>
          <w:lang w:val="en-US"/>
        </w:rPr>
        <w:t xml:space="preserve"> and RAN1#121 agreed on the core design and the CRs for the feature introduction were agreed and introduced to the 06/2025 Rel-19 RAN1 specifications. Still, in our view, two open issues remain:</w:t>
      </w:r>
    </w:p>
    <w:p w14:paraId="534F4C64" w14:textId="74CFFFBE" w:rsidR="00D64762" w:rsidRPr="004E47F8" w:rsidRDefault="00D64762" w:rsidP="004E47F8">
      <w:pPr>
        <w:pStyle w:val="ListParagraph"/>
        <w:numPr>
          <w:ilvl w:val="0"/>
          <w:numId w:val="14"/>
        </w:numPr>
        <w:rPr>
          <w:sz w:val="20"/>
          <w:szCs w:val="20"/>
          <w:lang w:val="en-US"/>
        </w:rPr>
      </w:pPr>
      <w:r w:rsidRPr="00D64762">
        <w:rPr>
          <w:sz w:val="20"/>
          <w:szCs w:val="20"/>
          <w:lang w:val="en-US"/>
        </w:rPr>
        <w:t xml:space="preserve">Switching </w:t>
      </w:r>
      <w:proofErr w:type="spellStart"/>
      <w:r w:rsidRPr="00D64762">
        <w:rPr>
          <w:sz w:val="20"/>
          <w:szCs w:val="20"/>
          <w:lang w:val="en-US"/>
        </w:rPr>
        <w:t>behaviour</w:t>
      </w:r>
      <w:proofErr w:type="spellEnd"/>
      <w:r w:rsidRPr="00D64762">
        <w:rPr>
          <w:sz w:val="20"/>
          <w:szCs w:val="20"/>
          <w:lang w:val="en-US"/>
        </w:rPr>
        <w:t xml:space="preserve"> when the SDL </w:t>
      </w:r>
      <w:proofErr w:type="spellStart"/>
      <w:r w:rsidR="004E47F8">
        <w:rPr>
          <w:sz w:val="20"/>
          <w:szCs w:val="20"/>
          <w:lang w:val="en-US"/>
        </w:rPr>
        <w:t>SCell</w:t>
      </w:r>
      <w:proofErr w:type="spellEnd"/>
      <w:r w:rsidR="004E47F8">
        <w:rPr>
          <w:sz w:val="20"/>
          <w:szCs w:val="20"/>
          <w:lang w:val="en-US"/>
        </w:rPr>
        <w:t xml:space="preserve"> is configured, but it</w:t>
      </w:r>
      <w:r w:rsidRPr="00D64762">
        <w:rPr>
          <w:sz w:val="20"/>
          <w:szCs w:val="20"/>
          <w:lang w:val="en-US"/>
        </w:rPr>
        <w:t xml:space="preserve"> is not (yet) active</w:t>
      </w:r>
      <w:r w:rsidRPr="004E47F8">
        <w:rPr>
          <w:lang w:val="en-US"/>
        </w:rPr>
        <w:br/>
      </w:r>
    </w:p>
    <w:p w14:paraId="42CC96EF" w14:textId="3B236081" w:rsidR="00D64762" w:rsidRDefault="00D64762" w:rsidP="00D64762">
      <w:pPr>
        <w:rPr>
          <w:lang w:val="en-US"/>
        </w:rPr>
      </w:pPr>
      <w:r>
        <w:rPr>
          <w:lang w:val="en-US"/>
        </w:rPr>
        <w:t xml:space="preserve">In this contribution we </w:t>
      </w:r>
      <w:r w:rsidR="004E47F8">
        <w:rPr>
          <w:lang w:val="en-US"/>
        </w:rPr>
        <w:t>address this issue.</w:t>
      </w:r>
    </w:p>
    <w:p w14:paraId="5E8AB7AB" w14:textId="77777777" w:rsidR="00003273" w:rsidRPr="00D64762" w:rsidRDefault="00003273" w:rsidP="00D64762">
      <w:pPr>
        <w:rPr>
          <w:lang w:val="en-US"/>
        </w:rPr>
      </w:pPr>
    </w:p>
    <w:bookmarkEnd w:id="2"/>
    <w:p w14:paraId="4D6F1C11" w14:textId="2157B6FF" w:rsidR="00EC578E" w:rsidRDefault="00EC578E" w:rsidP="00EC578E">
      <w:pPr>
        <w:pStyle w:val="Heading1"/>
        <w:rPr>
          <w:lang w:val="en-US"/>
        </w:rPr>
      </w:pPr>
      <w:r w:rsidRPr="6985247B">
        <w:rPr>
          <w:lang w:val="en-US"/>
        </w:rPr>
        <w:t>Discussion</w:t>
      </w:r>
    </w:p>
    <w:p w14:paraId="064428FB" w14:textId="6E6B505A" w:rsidR="00C13582" w:rsidRDefault="00A94485" w:rsidP="00C13582">
      <w:pPr>
        <w:pStyle w:val="Heading2"/>
        <w:rPr>
          <w:lang w:val="en-US"/>
        </w:rPr>
      </w:pPr>
      <w:r>
        <w:rPr>
          <w:lang w:val="en-US"/>
        </w:rPr>
        <w:t>Activation and</w:t>
      </w:r>
      <w:r w:rsidR="00D64762">
        <w:rPr>
          <w:lang w:val="en-US"/>
        </w:rPr>
        <w:t xml:space="preserve"> </w:t>
      </w:r>
      <w:r w:rsidR="00C13582">
        <w:rPr>
          <w:lang w:val="en-US"/>
        </w:rPr>
        <w:t>deactivation</w:t>
      </w:r>
      <w:r>
        <w:rPr>
          <w:lang w:val="en-US"/>
        </w:rPr>
        <w:t xml:space="preserve"> of the SDL </w:t>
      </w:r>
      <w:proofErr w:type="spellStart"/>
      <w:r>
        <w:rPr>
          <w:lang w:val="en-US"/>
        </w:rPr>
        <w:t>SCell</w:t>
      </w:r>
      <w:proofErr w:type="spellEnd"/>
    </w:p>
    <w:p w14:paraId="30A15024" w14:textId="38DA4FC8" w:rsidR="00D93747" w:rsidRDefault="00D93747" w:rsidP="00D93747">
      <w:pPr>
        <w:rPr>
          <w:lang w:val="en-US"/>
        </w:rPr>
      </w:pPr>
      <w:r>
        <w:rPr>
          <w:lang w:val="en-US"/>
        </w:rPr>
        <w:t>The feature-introducing Cat-B CR to TS 38.213 states the following:</w:t>
      </w:r>
    </w:p>
    <w:tbl>
      <w:tblPr>
        <w:tblStyle w:val="TableGrid"/>
        <w:tblW w:w="0" w:type="auto"/>
        <w:tblLook w:val="04A0" w:firstRow="1" w:lastRow="0" w:firstColumn="1" w:lastColumn="0" w:noHBand="0" w:noVBand="1"/>
      </w:tblPr>
      <w:tblGrid>
        <w:gridCol w:w="10055"/>
      </w:tblGrid>
      <w:tr w:rsidR="00D93747" w14:paraId="1D237EEE" w14:textId="77777777" w:rsidTr="00D93747">
        <w:tc>
          <w:tcPr>
            <w:tcW w:w="10055" w:type="dxa"/>
          </w:tcPr>
          <w:p w14:paraId="67DCDBFF" w14:textId="463F565F" w:rsidR="00D93747" w:rsidRPr="00D24900" w:rsidRDefault="00D93747" w:rsidP="00D93747">
            <w:pPr>
              <w:pStyle w:val="Heading1"/>
              <w:numPr>
                <w:ilvl w:val="0"/>
                <w:numId w:val="0"/>
              </w:numPr>
              <w:ind w:left="432" w:hanging="432"/>
            </w:pPr>
            <w:bookmarkStart w:id="3" w:name="_Toc192000903"/>
            <w:r w:rsidRPr="00D24900">
              <w:t>2</w:t>
            </w:r>
            <w:r>
              <w:t>4</w:t>
            </w:r>
            <w:bookmarkEnd w:id="3"/>
            <w:r w:rsidRPr="00D93747">
              <w:tab/>
            </w:r>
            <w:r>
              <w:t>Downlink carrier aggregation via switching</w:t>
            </w:r>
          </w:p>
          <w:p w14:paraId="02E81969" w14:textId="17AE223C" w:rsidR="00D93747" w:rsidRPr="00D93747" w:rsidRDefault="00D93747" w:rsidP="00D93747">
            <w:pPr>
              <w:rPr>
                <w:szCs w:val="22"/>
                <w:lang w:eastAsia="zh-CN"/>
              </w:rPr>
            </w:pPr>
            <w:r>
              <w:rPr>
                <w:szCs w:val="22"/>
                <w:lang w:eastAsia="zh-CN"/>
              </w:rPr>
              <w:t xml:space="preserve">A UE that can switch operation between a </w:t>
            </w:r>
            <w:proofErr w:type="spellStart"/>
            <w:r>
              <w:rPr>
                <w:szCs w:val="22"/>
                <w:lang w:eastAsia="zh-CN"/>
              </w:rPr>
              <w:t>PCell</w:t>
            </w:r>
            <w:proofErr w:type="spellEnd"/>
            <w:r>
              <w:rPr>
                <w:szCs w:val="22"/>
                <w:lang w:eastAsia="zh-CN"/>
              </w:rPr>
              <w:t xml:space="preserve">, that includes a DL carrier and a paired UL carrier, and an </w:t>
            </w:r>
            <w:proofErr w:type="spellStart"/>
            <w:r>
              <w:rPr>
                <w:szCs w:val="22"/>
                <w:lang w:eastAsia="zh-CN"/>
              </w:rPr>
              <w:t>SCell</w:t>
            </w:r>
            <w:proofErr w:type="spellEnd"/>
            <w:r>
              <w:rPr>
                <w:szCs w:val="22"/>
                <w:lang w:eastAsia="zh-CN"/>
              </w:rPr>
              <w:t xml:space="preserve">, that includes a DL carrier without a paired UL carrier, can be provided by </w:t>
            </w:r>
            <w:r w:rsidRPr="00DE0AFE">
              <w:rPr>
                <w:i/>
                <w:szCs w:val="22"/>
                <w:lang w:eastAsia="zh-CN"/>
              </w:rPr>
              <w:t>LBCA-</w:t>
            </w:r>
            <w:proofErr w:type="spellStart"/>
            <w:r w:rsidRPr="00DE0AFE">
              <w:rPr>
                <w:i/>
                <w:szCs w:val="22"/>
                <w:lang w:eastAsia="zh-CN"/>
              </w:rPr>
              <w:t>SwitchingPattern</w:t>
            </w:r>
            <w:proofErr w:type="spellEnd"/>
            <w:r>
              <w:rPr>
                <w:szCs w:val="22"/>
                <w:lang w:eastAsia="zh-CN"/>
              </w:rPr>
              <w:t xml:space="preserve"> a bitmap of slots indicating a switching pattern between the </w:t>
            </w:r>
            <w:proofErr w:type="spellStart"/>
            <w:r>
              <w:rPr>
                <w:szCs w:val="22"/>
                <w:lang w:eastAsia="zh-CN"/>
              </w:rPr>
              <w:t>PCell</w:t>
            </w:r>
            <w:proofErr w:type="spellEnd"/>
            <w:r>
              <w:rPr>
                <w:szCs w:val="22"/>
                <w:lang w:eastAsia="zh-CN"/>
              </w:rPr>
              <w:t xml:space="preserve"> and the </w:t>
            </w:r>
            <w:proofErr w:type="spellStart"/>
            <w:r>
              <w:rPr>
                <w:szCs w:val="22"/>
                <w:lang w:eastAsia="zh-CN"/>
              </w:rPr>
              <w:t>SCell</w:t>
            </w:r>
            <w:proofErr w:type="spellEnd"/>
            <w:r>
              <w:rPr>
                <w:szCs w:val="22"/>
                <w:lang w:eastAsia="zh-CN"/>
              </w:rPr>
              <w:t xml:space="preserve"> when the </w:t>
            </w:r>
            <w:proofErr w:type="spellStart"/>
            <w:r>
              <w:rPr>
                <w:szCs w:val="22"/>
                <w:lang w:eastAsia="zh-CN"/>
              </w:rPr>
              <w:t>SCell</w:t>
            </w:r>
            <w:proofErr w:type="spellEnd"/>
            <w:r>
              <w:rPr>
                <w:szCs w:val="22"/>
                <w:lang w:eastAsia="zh-CN"/>
              </w:rPr>
              <w:t xml:space="preserve"> is activated. The switching pattern repeats continuously. The UE can either transmit/receive on the </w:t>
            </w:r>
            <w:proofErr w:type="spellStart"/>
            <w:r>
              <w:rPr>
                <w:szCs w:val="22"/>
                <w:lang w:eastAsia="zh-CN"/>
              </w:rPr>
              <w:t>PCell</w:t>
            </w:r>
            <w:proofErr w:type="spellEnd"/>
            <w:r>
              <w:rPr>
                <w:szCs w:val="22"/>
                <w:lang w:eastAsia="zh-CN"/>
              </w:rPr>
              <w:t xml:space="preserve"> in a slot or receive on the </w:t>
            </w:r>
            <w:proofErr w:type="spellStart"/>
            <w:r>
              <w:rPr>
                <w:szCs w:val="22"/>
                <w:lang w:eastAsia="zh-CN"/>
              </w:rPr>
              <w:t>SCell</w:t>
            </w:r>
            <w:proofErr w:type="spellEnd"/>
            <w:r>
              <w:rPr>
                <w:szCs w:val="22"/>
                <w:lang w:eastAsia="zh-CN"/>
              </w:rPr>
              <w:t xml:space="preserve"> in the slot. A bit value of ‘0’ for a first slot in the bitmap indicates that the UE can transmit/receive on the </w:t>
            </w:r>
            <w:proofErr w:type="spellStart"/>
            <w:r>
              <w:rPr>
                <w:szCs w:val="22"/>
                <w:lang w:eastAsia="zh-CN"/>
              </w:rPr>
              <w:t>PCell</w:t>
            </w:r>
            <w:proofErr w:type="spellEnd"/>
            <w:r>
              <w:rPr>
                <w:szCs w:val="22"/>
                <w:lang w:eastAsia="zh-CN"/>
              </w:rPr>
              <w:t xml:space="preserve"> in the first slot, and a bit value of ‘1’ for a second slot in the bitmap indicates that the UE can receive on the </w:t>
            </w:r>
            <w:proofErr w:type="spellStart"/>
            <w:r>
              <w:rPr>
                <w:szCs w:val="22"/>
                <w:lang w:eastAsia="zh-CN"/>
              </w:rPr>
              <w:t>SCell</w:t>
            </w:r>
            <w:proofErr w:type="spellEnd"/>
            <w:r>
              <w:rPr>
                <w:szCs w:val="22"/>
                <w:lang w:eastAsia="zh-CN"/>
              </w:rPr>
              <w:t xml:space="preserve"> in the second slot. </w:t>
            </w:r>
            <w:r w:rsidRPr="00A716F0">
              <w:rPr>
                <w:color w:val="000000"/>
              </w:rPr>
              <w:t xml:space="preserve">The first slot of the bitmap is same as the first slot of a system frame with SFN 0 on the </w:t>
            </w:r>
            <w:proofErr w:type="spellStart"/>
            <w:r w:rsidRPr="00A716F0">
              <w:rPr>
                <w:color w:val="000000"/>
              </w:rPr>
              <w:t>PCell</w:t>
            </w:r>
            <w:proofErr w:type="spellEnd"/>
            <w:r>
              <w:rPr>
                <w:color w:val="000000"/>
              </w:rPr>
              <w:t xml:space="preserve">. The SCS for all configured DL BWPs or UL BWPs on both the </w:t>
            </w:r>
            <w:proofErr w:type="spellStart"/>
            <w:r>
              <w:rPr>
                <w:color w:val="000000"/>
              </w:rPr>
              <w:t>PCell</w:t>
            </w:r>
            <w:proofErr w:type="spellEnd"/>
            <w:r>
              <w:rPr>
                <w:color w:val="000000"/>
              </w:rPr>
              <w:t xml:space="preserve"> and the </w:t>
            </w:r>
            <w:proofErr w:type="spellStart"/>
            <w:r>
              <w:rPr>
                <w:color w:val="000000"/>
              </w:rPr>
              <w:t>SCell</w:t>
            </w:r>
            <w:proofErr w:type="spellEnd"/>
            <w:r>
              <w:rPr>
                <w:color w:val="000000"/>
              </w:rPr>
              <w:t xml:space="preserve"> is 15 </w:t>
            </w:r>
            <w:proofErr w:type="gramStart"/>
            <w:r>
              <w:rPr>
                <w:color w:val="000000"/>
              </w:rPr>
              <w:t>kHz</w:t>
            </w:r>
            <w:proofErr w:type="gramEnd"/>
            <w:r>
              <w:rPr>
                <w:color w:val="000000"/>
              </w:rPr>
              <w:t xml:space="preserve"> and the periodicity of the switching pattern is 40 slots.</w:t>
            </w:r>
          </w:p>
        </w:tc>
      </w:tr>
    </w:tbl>
    <w:p w14:paraId="1541CE90" w14:textId="53ED65C8" w:rsidR="00D93747" w:rsidRPr="00D93747" w:rsidRDefault="00D93747" w:rsidP="00D93747">
      <w:pPr>
        <w:rPr>
          <w:lang w:val="en-US"/>
        </w:rPr>
      </w:pPr>
      <w:r>
        <w:rPr>
          <w:lang w:val="en-US"/>
        </w:rPr>
        <w:tab/>
      </w:r>
    </w:p>
    <w:p w14:paraId="50563716" w14:textId="2AEBA411" w:rsidR="00A94485" w:rsidRDefault="00A94485" w:rsidP="00C13582">
      <w:pPr>
        <w:rPr>
          <w:lang w:val="x-none"/>
        </w:rPr>
      </w:pPr>
      <w:r>
        <w:rPr>
          <w:lang w:val="x-none"/>
        </w:rPr>
        <w:t xml:space="preserve">Initially, before the UE has only the </w:t>
      </w:r>
      <w:proofErr w:type="spellStart"/>
      <w:r>
        <w:rPr>
          <w:lang w:val="x-none"/>
        </w:rPr>
        <w:t>PCell</w:t>
      </w:r>
      <w:proofErr w:type="spellEnd"/>
      <w:r>
        <w:rPr>
          <w:lang w:val="x-none"/>
        </w:rPr>
        <w:t xml:space="preserve"> context and is not aware of the SDL </w:t>
      </w:r>
      <w:proofErr w:type="spellStart"/>
      <w:r>
        <w:rPr>
          <w:lang w:val="x-none"/>
        </w:rPr>
        <w:t>SCell</w:t>
      </w:r>
      <w:proofErr w:type="spellEnd"/>
      <w:r>
        <w:rPr>
          <w:lang w:val="x-none"/>
        </w:rPr>
        <w:t xml:space="preserve"> or any switching configuration. When the UE is provided with the SDL </w:t>
      </w:r>
      <w:proofErr w:type="spellStart"/>
      <w:r>
        <w:rPr>
          <w:lang w:val="x-none"/>
        </w:rPr>
        <w:t>SCell</w:t>
      </w:r>
      <w:proofErr w:type="spellEnd"/>
      <w:r>
        <w:rPr>
          <w:lang w:val="x-none"/>
        </w:rPr>
        <w:t xml:space="preserve"> configuration it can be assumed to receive also the switching pattern configuration at the same time. The baseline procedure calls for a separate activation for the </w:t>
      </w:r>
      <w:proofErr w:type="spellStart"/>
      <w:r>
        <w:rPr>
          <w:lang w:val="x-none"/>
        </w:rPr>
        <w:t>SCell</w:t>
      </w:r>
      <w:proofErr w:type="spellEnd"/>
      <w:r>
        <w:rPr>
          <w:lang w:val="x-none"/>
        </w:rPr>
        <w:t xml:space="preserve"> using a MAC-CE </w:t>
      </w:r>
      <w:proofErr w:type="spellStart"/>
      <w:r w:rsidR="0067721E">
        <w:rPr>
          <w:lang w:val="x-none"/>
        </w:rPr>
        <w:t>commant</w:t>
      </w:r>
      <w:proofErr w:type="spellEnd"/>
      <w:r>
        <w:rPr>
          <w:lang w:val="x-none"/>
        </w:rPr>
        <w:t>. What is not obvious is the point in time when the UE should start operating according to the provided switching pattern configuration.</w:t>
      </w:r>
    </w:p>
    <w:p w14:paraId="7A0F7365" w14:textId="689E15F7" w:rsidR="00A94485" w:rsidRDefault="0067721E" w:rsidP="00C13582">
      <w:pPr>
        <w:rPr>
          <w:lang w:val="x-none"/>
        </w:rPr>
      </w:pPr>
      <w:r>
        <w:rPr>
          <w:b/>
          <w:bCs/>
          <w:lang w:val="x-none"/>
        </w:rPr>
        <w:lastRenderedPageBreak/>
        <w:t xml:space="preserve">Observation 1: </w:t>
      </w:r>
      <w:r>
        <w:rPr>
          <w:lang w:val="x-none"/>
        </w:rPr>
        <w:t xml:space="preserve">It is not obvious at which point in time the UE starts the switching operation after receiving the received SDL </w:t>
      </w:r>
      <w:proofErr w:type="spellStart"/>
      <w:r>
        <w:rPr>
          <w:lang w:val="x-none"/>
        </w:rPr>
        <w:t>SCell</w:t>
      </w:r>
      <w:proofErr w:type="spellEnd"/>
      <w:r>
        <w:rPr>
          <w:lang w:val="x-none"/>
        </w:rPr>
        <w:t xml:space="preserve"> configuration.</w:t>
      </w:r>
    </w:p>
    <w:p w14:paraId="191A0805" w14:textId="5C97E63C" w:rsidR="0067721E" w:rsidRPr="0067721E" w:rsidRDefault="0067721E" w:rsidP="00C13582">
      <w:pPr>
        <w:rPr>
          <w:lang w:val="x-none"/>
        </w:rPr>
      </w:pPr>
      <w:r>
        <w:rPr>
          <w:b/>
          <w:bCs/>
          <w:lang w:val="x-none"/>
        </w:rPr>
        <w:t xml:space="preserve">Proposal 1: </w:t>
      </w:r>
      <w:r>
        <w:rPr>
          <w:lang w:val="x-none"/>
        </w:rPr>
        <w:t xml:space="preserve">The UE starts applying the switching operation at the point it considers the SDL </w:t>
      </w:r>
      <w:proofErr w:type="spellStart"/>
      <w:r>
        <w:rPr>
          <w:lang w:val="x-none"/>
        </w:rPr>
        <w:t>SCell</w:t>
      </w:r>
      <w:proofErr w:type="spellEnd"/>
      <w:r>
        <w:rPr>
          <w:lang w:val="x-none"/>
        </w:rPr>
        <w:t xml:space="preserve"> as active</w:t>
      </w:r>
    </w:p>
    <w:p w14:paraId="153A2093" w14:textId="77777777" w:rsidR="0067721E" w:rsidRDefault="0067721E" w:rsidP="00C13582">
      <w:pPr>
        <w:rPr>
          <w:lang w:val="x-none"/>
        </w:rPr>
      </w:pPr>
    </w:p>
    <w:p w14:paraId="6DB589E0" w14:textId="56C9C291" w:rsidR="00C13582" w:rsidRDefault="0067721E" w:rsidP="00C13582">
      <w:pPr>
        <w:rPr>
          <w:lang w:val="x-none"/>
        </w:rPr>
      </w:pPr>
      <w:r>
        <w:rPr>
          <w:lang w:val="x-none"/>
        </w:rPr>
        <w:t xml:space="preserve">If the switching operation can be agreed to start only after receiving the </w:t>
      </w:r>
      <w:proofErr w:type="spellStart"/>
      <w:r>
        <w:rPr>
          <w:lang w:val="x-none"/>
        </w:rPr>
        <w:t>SCell</w:t>
      </w:r>
      <w:proofErr w:type="spellEnd"/>
      <w:r>
        <w:rPr>
          <w:lang w:val="x-none"/>
        </w:rPr>
        <w:t xml:space="preserve"> activation MAC-CE, the UE should conversely suspend the switching operation if the SDL </w:t>
      </w:r>
      <w:proofErr w:type="spellStart"/>
      <w:r>
        <w:rPr>
          <w:lang w:val="x-none"/>
        </w:rPr>
        <w:t>SCell</w:t>
      </w:r>
      <w:proofErr w:type="spellEnd"/>
      <w:r>
        <w:rPr>
          <w:lang w:val="x-none"/>
        </w:rPr>
        <w:t xml:space="preserve"> is later on deactivated.</w:t>
      </w:r>
    </w:p>
    <w:p w14:paraId="080EEB62" w14:textId="56E704A4" w:rsidR="0067721E" w:rsidRPr="0067721E" w:rsidRDefault="0067721E" w:rsidP="0067721E">
      <w:pPr>
        <w:rPr>
          <w:lang w:val="x-none"/>
        </w:rPr>
      </w:pPr>
      <w:r>
        <w:rPr>
          <w:b/>
          <w:bCs/>
          <w:lang w:val="x-none"/>
        </w:rPr>
        <w:t xml:space="preserve">Proposal 2: </w:t>
      </w:r>
      <w:r>
        <w:rPr>
          <w:lang w:val="x-none"/>
        </w:rPr>
        <w:t>The UE suspends the switching operation and resumes “normal” FDD operatio</w:t>
      </w:r>
      <w:r w:rsidR="00F136C5">
        <w:rPr>
          <w:lang w:val="x-none"/>
        </w:rPr>
        <w:t>n</w:t>
      </w:r>
      <w:r>
        <w:rPr>
          <w:lang w:val="x-none"/>
        </w:rPr>
        <w:t xml:space="preserve"> on the </w:t>
      </w:r>
      <w:proofErr w:type="spellStart"/>
      <w:r>
        <w:rPr>
          <w:lang w:val="x-none"/>
        </w:rPr>
        <w:t>PCell</w:t>
      </w:r>
      <w:proofErr w:type="spellEnd"/>
      <w:r>
        <w:rPr>
          <w:lang w:val="x-none"/>
        </w:rPr>
        <w:t xml:space="preserve"> after receiving an </w:t>
      </w:r>
      <w:proofErr w:type="spellStart"/>
      <w:r>
        <w:rPr>
          <w:lang w:val="x-none"/>
        </w:rPr>
        <w:t>SCell</w:t>
      </w:r>
      <w:proofErr w:type="spellEnd"/>
      <w:r>
        <w:rPr>
          <w:lang w:val="x-none"/>
        </w:rPr>
        <w:t xml:space="preserve"> deactivation MAC-CE.</w:t>
      </w:r>
    </w:p>
    <w:p w14:paraId="19292D31" w14:textId="77777777" w:rsidR="006B713A" w:rsidRPr="006B713A" w:rsidRDefault="006B713A" w:rsidP="00EC578E">
      <w:pPr>
        <w:rPr>
          <w:sz w:val="24"/>
          <w:szCs w:val="24"/>
          <w:lang w:val="x-none"/>
        </w:rPr>
      </w:pPr>
    </w:p>
    <w:p w14:paraId="17D7BDE6" w14:textId="5350281A" w:rsidR="00EC578E" w:rsidRPr="00B7321B" w:rsidRDefault="00EC578E" w:rsidP="00EC578E">
      <w:pPr>
        <w:pStyle w:val="Heading1"/>
        <w:rPr>
          <w:lang w:val="en-US"/>
        </w:rPr>
      </w:pPr>
      <w:r w:rsidRPr="00B7321B">
        <w:rPr>
          <w:lang w:val="en-US"/>
        </w:rPr>
        <w:t>Conclusion</w:t>
      </w:r>
    </w:p>
    <w:p w14:paraId="025E773B" w14:textId="71AE39C8" w:rsidR="00EC578E" w:rsidRDefault="00E6745C" w:rsidP="00E6745C">
      <w:pPr>
        <w:rPr>
          <w:lang w:val="en-US"/>
        </w:rPr>
      </w:pPr>
      <w:r>
        <w:rPr>
          <w:lang w:val="en-US"/>
        </w:rPr>
        <w:t>In this contribution we provided view</w:t>
      </w:r>
      <w:r w:rsidR="00D64762">
        <w:rPr>
          <w:lang w:val="en-US"/>
        </w:rPr>
        <w:t>s</w:t>
      </w:r>
      <w:r>
        <w:rPr>
          <w:lang w:val="en-US"/>
        </w:rPr>
        <w:t xml:space="preserve"> on how to </w:t>
      </w:r>
      <w:r w:rsidR="00D64762">
        <w:rPr>
          <w:lang w:val="en-US"/>
        </w:rPr>
        <w:t xml:space="preserve">address the open issues related to LB CA with switching and inactive </w:t>
      </w:r>
      <w:proofErr w:type="spellStart"/>
      <w:r w:rsidR="00D64762">
        <w:rPr>
          <w:lang w:val="en-US"/>
        </w:rPr>
        <w:t>SCell</w:t>
      </w:r>
      <w:proofErr w:type="spellEnd"/>
      <w:r w:rsidR="00D64762">
        <w:rPr>
          <w:lang w:val="en-US"/>
        </w:rPr>
        <w:t xml:space="preserve">, </w:t>
      </w:r>
      <w:r>
        <w:rPr>
          <w:lang w:val="en-US"/>
        </w:rPr>
        <w:t xml:space="preserve">and </w:t>
      </w:r>
      <w:proofErr w:type="gramStart"/>
      <w:r>
        <w:rPr>
          <w:lang w:val="en-US"/>
        </w:rPr>
        <w:t>make</w:t>
      </w:r>
      <w:proofErr w:type="gramEnd"/>
      <w:r>
        <w:rPr>
          <w:lang w:val="en-US"/>
        </w:rPr>
        <w:t xml:space="preserve"> the following proposals:</w:t>
      </w:r>
    </w:p>
    <w:p w14:paraId="7B9739AB" w14:textId="77777777" w:rsidR="004E47F8" w:rsidRDefault="004E47F8" w:rsidP="004E47F8">
      <w:pPr>
        <w:rPr>
          <w:lang w:val="x-none"/>
        </w:rPr>
      </w:pPr>
      <w:r>
        <w:rPr>
          <w:b/>
          <w:bCs/>
          <w:lang w:val="x-none"/>
        </w:rPr>
        <w:t xml:space="preserve">Observation 1: </w:t>
      </w:r>
      <w:r>
        <w:rPr>
          <w:lang w:val="x-none"/>
        </w:rPr>
        <w:t xml:space="preserve">It is not obvious at which point in time the UE starts the switching operation after receiving the received SDL </w:t>
      </w:r>
      <w:proofErr w:type="spellStart"/>
      <w:r>
        <w:rPr>
          <w:lang w:val="x-none"/>
        </w:rPr>
        <w:t>SCell</w:t>
      </w:r>
      <w:proofErr w:type="spellEnd"/>
      <w:r>
        <w:rPr>
          <w:lang w:val="x-none"/>
        </w:rPr>
        <w:t xml:space="preserve"> configuration.</w:t>
      </w:r>
    </w:p>
    <w:p w14:paraId="738C3FF7" w14:textId="77777777" w:rsidR="004E47F8" w:rsidRPr="0067721E" w:rsidRDefault="004E47F8" w:rsidP="004E47F8">
      <w:pPr>
        <w:rPr>
          <w:lang w:val="x-none"/>
        </w:rPr>
      </w:pPr>
      <w:r>
        <w:rPr>
          <w:b/>
          <w:bCs/>
          <w:lang w:val="x-none"/>
        </w:rPr>
        <w:t xml:space="preserve">Proposal 1: </w:t>
      </w:r>
      <w:r>
        <w:rPr>
          <w:lang w:val="x-none"/>
        </w:rPr>
        <w:t xml:space="preserve">The UE starts applying the switching operation at the point it considers the SDL </w:t>
      </w:r>
      <w:proofErr w:type="spellStart"/>
      <w:r>
        <w:rPr>
          <w:lang w:val="x-none"/>
        </w:rPr>
        <w:t>SCell</w:t>
      </w:r>
      <w:proofErr w:type="spellEnd"/>
      <w:r>
        <w:rPr>
          <w:lang w:val="x-none"/>
        </w:rPr>
        <w:t xml:space="preserve"> as active</w:t>
      </w:r>
    </w:p>
    <w:p w14:paraId="22972816" w14:textId="77A9DAF8" w:rsidR="004E47F8" w:rsidRPr="0067721E" w:rsidRDefault="004E47F8" w:rsidP="004E47F8">
      <w:pPr>
        <w:rPr>
          <w:lang w:val="x-none"/>
        </w:rPr>
      </w:pPr>
      <w:r>
        <w:rPr>
          <w:b/>
          <w:bCs/>
          <w:lang w:val="x-none"/>
        </w:rPr>
        <w:t xml:space="preserve">Proposal 2: </w:t>
      </w:r>
      <w:r>
        <w:rPr>
          <w:lang w:val="x-none"/>
        </w:rPr>
        <w:t>The UE suspends the switching operation and resumes “normal” FDD operatio</w:t>
      </w:r>
      <w:r w:rsidR="00F136C5">
        <w:rPr>
          <w:lang w:val="x-none"/>
        </w:rPr>
        <w:t>n</w:t>
      </w:r>
      <w:r>
        <w:rPr>
          <w:lang w:val="x-none"/>
        </w:rPr>
        <w:t xml:space="preserve"> on the </w:t>
      </w:r>
      <w:proofErr w:type="spellStart"/>
      <w:r>
        <w:rPr>
          <w:lang w:val="x-none"/>
        </w:rPr>
        <w:t>PCell</w:t>
      </w:r>
      <w:proofErr w:type="spellEnd"/>
      <w:r>
        <w:rPr>
          <w:lang w:val="x-none"/>
        </w:rPr>
        <w:t xml:space="preserve"> after receiving an </w:t>
      </w:r>
      <w:proofErr w:type="spellStart"/>
      <w:r>
        <w:rPr>
          <w:lang w:val="x-none"/>
        </w:rPr>
        <w:t>SCell</w:t>
      </w:r>
      <w:proofErr w:type="spellEnd"/>
      <w:r>
        <w:rPr>
          <w:lang w:val="x-none"/>
        </w:rPr>
        <w:t xml:space="preserve"> deactivation MAC-CE.</w:t>
      </w:r>
    </w:p>
    <w:p w14:paraId="0999F979" w14:textId="77777777" w:rsidR="00FF623D" w:rsidRPr="004E47F8" w:rsidRDefault="00FF623D" w:rsidP="00D64762">
      <w:pPr>
        <w:rPr>
          <w:lang w:val="x-none"/>
        </w:rPr>
      </w:pPr>
    </w:p>
    <w:p w14:paraId="600A646A" w14:textId="56B1E9AD" w:rsidR="00EC578E" w:rsidRPr="00B7321B" w:rsidRDefault="00EC578E" w:rsidP="00EC578E">
      <w:pPr>
        <w:pStyle w:val="Heading1"/>
        <w:numPr>
          <w:ilvl w:val="0"/>
          <w:numId w:val="0"/>
        </w:numPr>
        <w:ind w:left="432" w:hanging="432"/>
        <w:rPr>
          <w:lang w:val="en-US"/>
        </w:rPr>
      </w:pPr>
      <w:r w:rsidRPr="00B7321B">
        <w:rPr>
          <w:lang w:val="en-US"/>
        </w:rPr>
        <w:t>References</w:t>
      </w:r>
    </w:p>
    <w:p w14:paraId="17EF7856" w14:textId="6AD5604E" w:rsidR="00EC578E" w:rsidRPr="00D96F7E" w:rsidRDefault="00EC578E" w:rsidP="008676CA">
      <w:pPr>
        <w:pStyle w:val="ListParagraph"/>
        <w:numPr>
          <w:ilvl w:val="0"/>
          <w:numId w:val="5"/>
        </w:numPr>
        <w:rPr>
          <w:rStyle w:val="normaltextrun"/>
          <w:sz w:val="20"/>
          <w:szCs w:val="20"/>
          <w:lang w:val="en-US"/>
        </w:rPr>
      </w:pPr>
      <w:hyperlink r:id="rId13" w:history="1">
        <w:r w:rsidRPr="000A121D">
          <w:rPr>
            <w:rStyle w:val="Hyperlink"/>
            <w:rFonts w:eastAsia="Times New Roman"/>
            <w:noProof/>
            <w:sz w:val="20"/>
            <w:szCs w:val="20"/>
            <w:lang w:val="en-US"/>
          </w:rPr>
          <w:t>RP-243317</w:t>
        </w:r>
      </w:hyperlink>
      <w:r w:rsidRPr="000A121D">
        <w:rPr>
          <w:rStyle w:val="normaltextrun"/>
          <w:rFonts w:eastAsia="Times New Roman"/>
          <w:noProof/>
          <w:sz w:val="20"/>
          <w:szCs w:val="20"/>
          <w:lang w:val="en-US"/>
        </w:rPr>
        <w:t xml:space="preserve">, </w:t>
      </w:r>
      <w:r w:rsidRPr="00D96F7E">
        <w:rPr>
          <w:rStyle w:val="normaltextrun"/>
          <w:rFonts w:eastAsia="Times New Roman"/>
          <w:i/>
          <w:iCs/>
          <w:noProof/>
          <w:sz w:val="20"/>
          <w:szCs w:val="20"/>
          <w:lang w:val="en-US"/>
        </w:rPr>
        <w:t>New WID on low band carrier aggregation via switching</w:t>
      </w:r>
      <w:r w:rsidRPr="000A121D">
        <w:rPr>
          <w:rStyle w:val="normaltextrun"/>
          <w:rFonts w:eastAsia="Times New Roman"/>
          <w:noProof/>
          <w:sz w:val="20"/>
          <w:szCs w:val="20"/>
          <w:lang w:val="en-US"/>
        </w:rPr>
        <w:t>, Apple, TELUS, Bell Mobility, BT plc, Skyworks Solutions Inc., Anterix, Southern Linc, AT&amp;T, Boost Mobile Network, Murata, Ericsson, Samsung, Qorvo, Nokia, Huawei, HiSilicon, vivo, OPPO, Qualcomm, Google, Sony, ZTE, Intel Corporation, MediaTek, LGE</w:t>
      </w:r>
    </w:p>
    <w:p w14:paraId="06ECFF4B" w14:textId="01A51E07" w:rsidR="00D64762" w:rsidRPr="00D64762" w:rsidRDefault="00D64762" w:rsidP="008676CA">
      <w:pPr>
        <w:pStyle w:val="ListParagraph"/>
        <w:numPr>
          <w:ilvl w:val="0"/>
          <w:numId w:val="5"/>
        </w:numPr>
        <w:rPr>
          <w:sz w:val="20"/>
          <w:szCs w:val="20"/>
          <w:lang w:val="en-US"/>
        </w:rPr>
      </w:pPr>
      <w:hyperlink r:id="rId14" w:history="1">
        <w:r w:rsidRPr="00D64762">
          <w:rPr>
            <w:rStyle w:val="Hyperlink"/>
            <w:rFonts w:eastAsia="DengXian" w:hint="eastAsia"/>
            <w:sz w:val="20"/>
            <w:szCs w:val="20"/>
            <w:lang w:val="en-US"/>
          </w:rPr>
          <w:t>R1-2504350</w:t>
        </w:r>
      </w:hyperlink>
      <w:r w:rsidRPr="00D64762">
        <w:rPr>
          <w:rFonts w:eastAsia="DengXian"/>
          <w:sz w:val="20"/>
          <w:szCs w:val="20"/>
          <w:lang w:val="en-US"/>
        </w:rPr>
        <w:tab/>
      </w:r>
      <w:r w:rsidRPr="00D64762">
        <w:rPr>
          <w:sz w:val="20"/>
          <w:szCs w:val="20"/>
          <w:lang w:val="en-US"/>
        </w:rPr>
        <w:t>FL summary #3 of Low band carrier aggregation via switching</w:t>
      </w:r>
      <w:r w:rsidRPr="00D64762">
        <w:rPr>
          <w:rFonts w:eastAsia="DengXian"/>
          <w:sz w:val="20"/>
          <w:szCs w:val="20"/>
          <w:lang w:val="en-US"/>
        </w:rPr>
        <w:t xml:space="preserve">, </w:t>
      </w:r>
      <w:r w:rsidRPr="00D64762">
        <w:rPr>
          <w:sz w:val="20"/>
          <w:szCs w:val="20"/>
          <w:lang w:val="en-US"/>
        </w:rPr>
        <w:t>Moderator (Apple)</w:t>
      </w:r>
    </w:p>
    <w:p w14:paraId="16C976C0" w14:textId="3DA4E6D4" w:rsidR="00D64762" w:rsidRPr="00D64762" w:rsidRDefault="00D64762" w:rsidP="008676CA">
      <w:pPr>
        <w:pStyle w:val="ListParagraph"/>
        <w:numPr>
          <w:ilvl w:val="0"/>
          <w:numId w:val="5"/>
        </w:numPr>
        <w:rPr>
          <w:sz w:val="20"/>
          <w:szCs w:val="20"/>
          <w:lang w:val="en-US"/>
        </w:rPr>
      </w:pPr>
      <w:hyperlink r:id="rId15" w:history="1">
        <w:r w:rsidRPr="00B675FE">
          <w:rPr>
            <w:rStyle w:val="Hyperlink"/>
            <w:sz w:val="20"/>
            <w:szCs w:val="20"/>
            <w:lang w:val="en-US"/>
          </w:rPr>
          <w:t>R1-2505061</w:t>
        </w:r>
      </w:hyperlink>
      <w:r w:rsidRPr="00D64762">
        <w:rPr>
          <w:sz w:val="20"/>
          <w:szCs w:val="20"/>
          <w:lang w:val="en-US"/>
        </w:rPr>
        <w:tab/>
        <w:t>38.213CR0717 (Rel-19, B) Introduction of low NR band carrier aggregation via switching for NR, Samsung</w:t>
      </w:r>
    </w:p>
    <w:p w14:paraId="683B5A6F" w14:textId="77777777" w:rsidR="00405134" w:rsidRPr="00405134" w:rsidRDefault="00405134" w:rsidP="00405134">
      <w:pPr>
        <w:rPr>
          <w:lang w:val="en-US"/>
        </w:rPr>
      </w:pPr>
    </w:p>
    <w:p w14:paraId="11679909" w14:textId="5BB772F6" w:rsidR="00FF623D" w:rsidRDefault="00FF623D">
      <w:pPr>
        <w:overflowPunct/>
        <w:autoSpaceDE/>
        <w:autoSpaceDN/>
        <w:adjustRightInd/>
        <w:spacing w:after="0"/>
        <w:textAlignment w:val="auto"/>
        <w:rPr>
          <w:lang w:val="en-US"/>
        </w:rPr>
      </w:pPr>
      <w:r>
        <w:rPr>
          <w:lang w:val="en-US"/>
        </w:rPr>
        <w:br w:type="page"/>
      </w:r>
    </w:p>
    <w:p w14:paraId="27C2301E" w14:textId="77777777" w:rsidR="000A121D" w:rsidRPr="000A121D" w:rsidRDefault="000A121D" w:rsidP="000A121D">
      <w:pPr>
        <w:rPr>
          <w:lang w:val="en-US"/>
        </w:rPr>
      </w:pPr>
    </w:p>
    <w:p w14:paraId="57F80237" w14:textId="42C08C35" w:rsidR="00A21571" w:rsidRPr="00B7321B" w:rsidRDefault="00A21571" w:rsidP="00A21571">
      <w:pPr>
        <w:pStyle w:val="Heading1"/>
        <w:numPr>
          <w:ilvl w:val="0"/>
          <w:numId w:val="0"/>
        </w:numPr>
        <w:ind w:left="432" w:hanging="432"/>
        <w:rPr>
          <w:lang w:val="en-US"/>
        </w:rPr>
      </w:pPr>
      <w:r>
        <w:rPr>
          <w:lang w:val="en-US"/>
        </w:rPr>
        <w:t>Annex – RAN1 agreements</w:t>
      </w:r>
    </w:p>
    <w:p w14:paraId="16893F68" w14:textId="79F5A721" w:rsidR="00EC578E" w:rsidRPr="00A21571" w:rsidRDefault="00A21571" w:rsidP="00A94485">
      <w:pPr>
        <w:pStyle w:val="Heading2"/>
        <w:numPr>
          <w:ilvl w:val="0"/>
          <w:numId w:val="0"/>
        </w:numPr>
        <w:ind w:left="576" w:hanging="576"/>
      </w:pPr>
      <w:r>
        <w:t>RAN1#120bis (April 2025)</w:t>
      </w:r>
    </w:p>
    <w:p w14:paraId="270655A4" w14:textId="77777777" w:rsidR="00A21571" w:rsidRPr="00A21571" w:rsidRDefault="00A21571" w:rsidP="00A21571">
      <w:pPr>
        <w:overflowPunct/>
        <w:autoSpaceDE/>
        <w:autoSpaceDN/>
        <w:adjustRightInd/>
        <w:spacing w:after="0"/>
        <w:textAlignment w:val="auto"/>
        <w:rPr>
          <w:rFonts w:ascii="Times" w:eastAsia="DengXian" w:hAnsi="Times"/>
          <w:szCs w:val="24"/>
          <w:highlight w:val="green"/>
          <w:lang w:val="en-US" w:eastAsia="zh-CN"/>
        </w:rPr>
      </w:pPr>
      <w:r w:rsidRPr="00A21571">
        <w:rPr>
          <w:rFonts w:ascii="Times" w:eastAsia="DengXian" w:hAnsi="Times" w:hint="eastAsia"/>
          <w:szCs w:val="24"/>
          <w:highlight w:val="green"/>
          <w:lang w:val="en-US" w:eastAsia="zh-CN"/>
        </w:rPr>
        <w:t>Agreement</w:t>
      </w:r>
    </w:p>
    <w:p w14:paraId="39103DDC" w14:textId="77777777" w:rsidR="00A21571" w:rsidRPr="00A21571" w:rsidRDefault="00A21571" w:rsidP="008676CA">
      <w:pPr>
        <w:numPr>
          <w:ilvl w:val="0"/>
          <w:numId w:val="9"/>
        </w:numPr>
        <w:overflowPunct/>
        <w:autoSpaceDE/>
        <w:autoSpaceDN/>
        <w:adjustRightInd/>
        <w:spacing w:after="0"/>
        <w:contextualSpacing/>
        <w:textAlignment w:val="auto"/>
        <w:rPr>
          <w:rFonts w:ascii="Times" w:eastAsia="Batang" w:hAnsi="Times"/>
          <w:color w:val="000000"/>
          <w:szCs w:val="24"/>
        </w:rPr>
      </w:pPr>
      <w:r w:rsidRPr="00A21571">
        <w:rPr>
          <w:rFonts w:ascii="Times" w:eastAsia="Batang" w:hAnsi="Times"/>
          <w:color w:val="000000"/>
          <w:szCs w:val="24"/>
        </w:rPr>
        <w:t xml:space="preserve">For Rel-19 low NR band carrier aggregation via switching, support only semi-static configuration of switching pattern to a UE based on UE-specific RRC configuration between the following two cases </w:t>
      </w:r>
    </w:p>
    <w:p w14:paraId="3F21ED20" w14:textId="77777777" w:rsidR="00A21571" w:rsidRPr="00A21571" w:rsidRDefault="00A21571" w:rsidP="008676CA">
      <w:pPr>
        <w:numPr>
          <w:ilvl w:val="0"/>
          <w:numId w:val="7"/>
        </w:numPr>
        <w:overflowPunct/>
        <w:autoSpaceDE/>
        <w:autoSpaceDN/>
        <w:adjustRightInd/>
        <w:spacing w:after="0"/>
        <w:contextualSpacing/>
        <w:textAlignment w:val="auto"/>
        <w:rPr>
          <w:rFonts w:ascii="Times" w:eastAsia="Batang" w:hAnsi="Times"/>
          <w:color w:val="000000"/>
          <w:szCs w:val="24"/>
          <w:lang w:eastAsia="x-none"/>
        </w:rPr>
      </w:pPr>
      <w:r w:rsidRPr="00A21571">
        <w:rPr>
          <w:rFonts w:ascii="Times" w:eastAsia="Batang" w:hAnsi="Times"/>
          <w:color w:val="000000"/>
          <w:szCs w:val="24"/>
          <w:lang w:eastAsia="x-none"/>
        </w:rPr>
        <w:t>Case 1: Tx/Rx on FDD carrier 1 and no Rx on SDL carrier 2</w:t>
      </w:r>
    </w:p>
    <w:p w14:paraId="1392B40D" w14:textId="77777777" w:rsidR="00A21571" w:rsidRPr="00A21571" w:rsidRDefault="00A21571" w:rsidP="008676CA">
      <w:pPr>
        <w:numPr>
          <w:ilvl w:val="0"/>
          <w:numId w:val="7"/>
        </w:numPr>
        <w:overflowPunct/>
        <w:autoSpaceDE/>
        <w:autoSpaceDN/>
        <w:adjustRightInd/>
        <w:spacing w:after="0"/>
        <w:contextualSpacing/>
        <w:textAlignment w:val="auto"/>
        <w:rPr>
          <w:rFonts w:ascii="Times" w:eastAsia="Batang" w:hAnsi="Times"/>
          <w:color w:val="000000"/>
          <w:szCs w:val="24"/>
          <w:lang w:eastAsia="x-none"/>
        </w:rPr>
      </w:pPr>
      <w:r w:rsidRPr="00A21571">
        <w:rPr>
          <w:rFonts w:ascii="Times" w:eastAsia="Batang" w:hAnsi="Times"/>
          <w:color w:val="000000"/>
          <w:szCs w:val="24"/>
          <w:lang w:eastAsia="x-none"/>
        </w:rPr>
        <w:t>Case 2: Rx on SDL carrier 2 and no Tx/Rx on FDD carrier 1</w:t>
      </w:r>
    </w:p>
    <w:p w14:paraId="7E121EE0" w14:textId="77777777" w:rsidR="00A21571" w:rsidRPr="00A21571" w:rsidRDefault="00A21571" w:rsidP="008676CA">
      <w:pPr>
        <w:numPr>
          <w:ilvl w:val="0"/>
          <w:numId w:val="8"/>
        </w:numPr>
        <w:overflowPunct/>
        <w:autoSpaceDE/>
        <w:autoSpaceDN/>
        <w:adjustRightInd/>
        <w:spacing w:after="0"/>
        <w:contextualSpacing/>
        <w:textAlignment w:val="auto"/>
        <w:rPr>
          <w:rFonts w:ascii="Times" w:eastAsia="Batang" w:hAnsi="Times"/>
          <w:color w:val="000000"/>
          <w:szCs w:val="24"/>
        </w:rPr>
      </w:pPr>
      <w:r w:rsidRPr="00A21571">
        <w:rPr>
          <w:rFonts w:ascii="Times" w:eastAsia="Batang" w:hAnsi="Times"/>
          <w:color w:val="000000"/>
          <w:szCs w:val="24"/>
        </w:rPr>
        <w:t xml:space="preserve">FDD carrier 1 is </w:t>
      </w:r>
      <w:proofErr w:type="spellStart"/>
      <w:r w:rsidRPr="00A21571">
        <w:rPr>
          <w:rFonts w:ascii="Times" w:eastAsia="Batang" w:hAnsi="Times"/>
          <w:color w:val="000000"/>
          <w:szCs w:val="24"/>
        </w:rPr>
        <w:t>PCell</w:t>
      </w:r>
      <w:proofErr w:type="spellEnd"/>
      <w:r w:rsidRPr="00A21571">
        <w:rPr>
          <w:rFonts w:ascii="Times" w:eastAsia="Batang" w:hAnsi="Times"/>
          <w:color w:val="000000"/>
          <w:szCs w:val="24"/>
        </w:rPr>
        <w:t xml:space="preserve"> and SDL carrier 2 is </w:t>
      </w:r>
      <w:proofErr w:type="spellStart"/>
      <w:r w:rsidRPr="00A21571">
        <w:rPr>
          <w:rFonts w:ascii="Times" w:eastAsia="Batang" w:hAnsi="Times"/>
          <w:color w:val="000000"/>
          <w:szCs w:val="24"/>
        </w:rPr>
        <w:t>SCell</w:t>
      </w:r>
      <w:proofErr w:type="spellEnd"/>
    </w:p>
    <w:p w14:paraId="18377482" w14:textId="77777777" w:rsidR="00A21571" w:rsidRPr="00A21571" w:rsidRDefault="00A21571" w:rsidP="008676CA">
      <w:pPr>
        <w:numPr>
          <w:ilvl w:val="0"/>
          <w:numId w:val="8"/>
        </w:numPr>
        <w:overflowPunct/>
        <w:autoSpaceDE/>
        <w:autoSpaceDN/>
        <w:adjustRightInd/>
        <w:spacing w:after="120"/>
        <w:contextualSpacing/>
        <w:jc w:val="both"/>
        <w:textAlignment w:val="auto"/>
        <w:rPr>
          <w:rFonts w:ascii="Times" w:eastAsia="Batang" w:hAnsi="Times"/>
          <w:color w:val="000000"/>
          <w:szCs w:val="24"/>
          <w:lang w:val="en-US" w:eastAsia="zh-CN"/>
        </w:rPr>
      </w:pPr>
      <w:r w:rsidRPr="00A21571">
        <w:rPr>
          <w:rFonts w:ascii="Times" w:eastAsia="Batang" w:hAnsi="Times"/>
          <w:color w:val="000000"/>
          <w:szCs w:val="24"/>
          <w:lang w:val="en-US" w:eastAsia="zh-CN"/>
        </w:rPr>
        <w:t>SCS 15KHz on both carriers</w:t>
      </w:r>
    </w:p>
    <w:p w14:paraId="227D5FE4" w14:textId="77777777" w:rsidR="00A21571" w:rsidRPr="00A21571" w:rsidRDefault="00A21571" w:rsidP="00A21571">
      <w:pPr>
        <w:overflowPunct/>
        <w:autoSpaceDE/>
        <w:autoSpaceDN/>
        <w:adjustRightInd/>
        <w:spacing w:after="0"/>
        <w:textAlignment w:val="auto"/>
        <w:rPr>
          <w:rFonts w:ascii="Times" w:eastAsia="DengXian" w:hAnsi="Times"/>
          <w:szCs w:val="24"/>
          <w:highlight w:val="green"/>
          <w:lang w:val="en-US" w:eastAsia="zh-CN"/>
        </w:rPr>
      </w:pPr>
      <w:r w:rsidRPr="00A21571">
        <w:rPr>
          <w:rFonts w:ascii="Times" w:eastAsia="DengXian" w:hAnsi="Times" w:hint="eastAsia"/>
          <w:szCs w:val="24"/>
          <w:highlight w:val="green"/>
          <w:lang w:val="en-US" w:eastAsia="zh-CN"/>
        </w:rPr>
        <w:t>Agreement</w:t>
      </w:r>
    </w:p>
    <w:p w14:paraId="3ED47E4D" w14:textId="77777777" w:rsidR="00A21571" w:rsidRPr="00A21571" w:rsidRDefault="00A21571" w:rsidP="00A21571">
      <w:pPr>
        <w:overflowPunct/>
        <w:autoSpaceDE/>
        <w:autoSpaceDN/>
        <w:adjustRightInd/>
        <w:spacing w:after="0"/>
        <w:textAlignment w:val="auto"/>
        <w:rPr>
          <w:rFonts w:ascii="Times" w:eastAsia="Batang" w:hAnsi="Times"/>
          <w:szCs w:val="24"/>
        </w:rPr>
      </w:pPr>
      <w:r w:rsidRPr="00A21571">
        <w:rPr>
          <w:rFonts w:ascii="Times" w:eastAsia="Batang" w:hAnsi="Times"/>
          <w:szCs w:val="24"/>
        </w:rPr>
        <w:t xml:space="preserve">For RRC configuration of semi-static switching pattern in Rel-19 low NR band carrier aggregation via switching, it is not expected that the same slot (1ms) contains both symbol(s) configured as FDD carrier and symbol(s) configured as SDL carrier. </w:t>
      </w:r>
    </w:p>
    <w:p w14:paraId="78FE2CF5" w14:textId="77777777" w:rsidR="00A21571" w:rsidRPr="00A21571" w:rsidRDefault="00A21571" w:rsidP="00A21571">
      <w:pPr>
        <w:overflowPunct/>
        <w:autoSpaceDE/>
        <w:autoSpaceDN/>
        <w:adjustRightInd/>
        <w:spacing w:after="0"/>
        <w:textAlignment w:val="auto"/>
        <w:rPr>
          <w:rFonts w:ascii="Times" w:eastAsia="DengXian" w:hAnsi="Times"/>
          <w:szCs w:val="24"/>
          <w:lang w:eastAsia="zh-CN"/>
        </w:rPr>
      </w:pPr>
    </w:p>
    <w:p w14:paraId="4A0F9CCD" w14:textId="77777777" w:rsidR="00A21571" w:rsidRPr="00A21571" w:rsidRDefault="00A21571" w:rsidP="00A21571">
      <w:pPr>
        <w:overflowPunct/>
        <w:autoSpaceDE/>
        <w:autoSpaceDN/>
        <w:adjustRightInd/>
        <w:spacing w:after="0"/>
        <w:textAlignment w:val="auto"/>
        <w:rPr>
          <w:rFonts w:ascii="Times" w:eastAsia="DengXian" w:hAnsi="Times"/>
          <w:szCs w:val="24"/>
          <w:highlight w:val="green"/>
          <w:lang w:val="en-US" w:eastAsia="zh-CN"/>
        </w:rPr>
      </w:pPr>
      <w:r w:rsidRPr="00A21571">
        <w:rPr>
          <w:rFonts w:ascii="Times" w:eastAsia="DengXian" w:hAnsi="Times" w:hint="eastAsia"/>
          <w:szCs w:val="24"/>
          <w:highlight w:val="green"/>
          <w:lang w:val="en-US" w:eastAsia="zh-CN"/>
        </w:rPr>
        <w:t>Agreement</w:t>
      </w:r>
    </w:p>
    <w:p w14:paraId="53FF5098" w14:textId="77777777" w:rsidR="00A21571" w:rsidRPr="00A21571" w:rsidRDefault="00A21571" w:rsidP="00A21571">
      <w:pPr>
        <w:overflowPunct/>
        <w:autoSpaceDE/>
        <w:autoSpaceDN/>
        <w:adjustRightInd/>
        <w:spacing w:after="0"/>
        <w:textAlignment w:val="auto"/>
        <w:rPr>
          <w:rFonts w:ascii="Times" w:eastAsia="DengXian" w:hAnsi="Times"/>
          <w:szCs w:val="24"/>
          <w:lang w:eastAsia="zh-CN"/>
        </w:rPr>
      </w:pPr>
      <w:r w:rsidRPr="00A21571">
        <w:rPr>
          <w:rFonts w:ascii="Times" w:eastAsia="Batang" w:hAnsi="Times"/>
          <w:szCs w:val="24"/>
        </w:rPr>
        <w:t xml:space="preserve">For Rel-19 low NR band carrier aggregation via switching, the semi-static switching pattern and corresponding switching gap are based on the downlink timing (DL reception time at UE side) of </w:t>
      </w:r>
      <w:proofErr w:type="spellStart"/>
      <w:r w:rsidRPr="00A21571">
        <w:rPr>
          <w:rFonts w:ascii="Times" w:eastAsia="Batang" w:hAnsi="Times"/>
          <w:szCs w:val="24"/>
        </w:rPr>
        <w:t>Pcell</w:t>
      </w:r>
      <w:proofErr w:type="spellEnd"/>
      <w:r w:rsidRPr="00A21571">
        <w:rPr>
          <w:rFonts w:ascii="Times" w:eastAsia="DengXian" w:hAnsi="Times" w:hint="eastAsia"/>
          <w:szCs w:val="24"/>
          <w:lang w:eastAsia="zh-CN"/>
        </w:rPr>
        <w:t>.</w:t>
      </w:r>
    </w:p>
    <w:p w14:paraId="04C3B52F" w14:textId="77777777" w:rsidR="00A21571" w:rsidRPr="00A21571" w:rsidRDefault="00A21571" w:rsidP="00A21571">
      <w:pPr>
        <w:overflowPunct/>
        <w:autoSpaceDE/>
        <w:autoSpaceDN/>
        <w:adjustRightInd/>
        <w:spacing w:after="0"/>
        <w:textAlignment w:val="auto"/>
        <w:rPr>
          <w:rFonts w:ascii="Times" w:eastAsia="DengXian" w:hAnsi="Times"/>
          <w:szCs w:val="24"/>
          <w:lang w:eastAsia="zh-CN"/>
        </w:rPr>
      </w:pPr>
    </w:p>
    <w:p w14:paraId="630A7702" w14:textId="77777777" w:rsidR="00A21571" w:rsidRPr="00A21571" w:rsidRDefault="00A21571" w:rsidP="00A21571">
      <w:pPr>
        <w:overflowPunct/>
        <w:autoSpaceDE/>
        <w:autoSpaceDN/>
        <w:adjustRightInd/>
        <w:spacing w:after="0"/>
        <w:textAlignment w:val="auto"/>
        <w:rPr>
          <w:rFonts w:ascii="Times" w:eastAsia="DengXian" w:hAnsi="Times"/>
          <w:szCs w:val="24"/>
          <w:highlight w:val="green"/>
          <w:lang w:eastAsia="zh-CN"/>
        </w:rPr>
      </w:pPr>
      <w:r w:rsidRPr="00A21571">
        <w:rPr>
          <w:rFonts w:ascii="Times" w:eastAsia="DengXian" w:hAnsi="Times" w:hint="eastAsia"/>
          <w:szCs w:val="24"/>
          <w:highlight w:val="green"/>
          <w:lang w:eastAsia="zh-CN"/>
        </w:rPr>
        <w:t>Agreement</w:t>
      </w:r>
    </w:p>
    <w:p w14:paraId="238464A4" w14:textId="77777777" w:rsidR="00A21571" w:rsidRPr="00A21571" w:rsidRDefault="00A21571" w:rsidP="008676CA">
      <w:pPr>
        <w:numPr>
          <w:ilvl w:val="0"/>
          <w:numId w:val="7"/>
        </w:numPr>
        <w:overflowPunct/>
        <w:autoSpaceDE/>
        <w:autoSpaceDN/>
        <w:adjustRightInd/>
        <w:spacing w:after="120"/>
        <w:ind w:left="0" w:firstLine="0"/>
        <w:jc w:val="both"/>
        <w:textAlignment w:val="auto"/>
        <w:rPr>
          <w:rFonts w:ascii="Times" w:eastAsia="Batang" w:hAnsi="Times"/>
          <w:szCs w:val="24"/>
          <w:lang w:eastAsia="x-none"/>
        </w:rPr>
      </w:pPr>
      <w:r w:rsidRPr="00A21571">
        <w:rPr>
          <w:rFonts w:ascii="Times" w:eastAsia="Batang" w:hAnsi="Times"/>
          <w:szCs w:val="24"/>
          <w:lang w:eastAsia="x-none"/>
        </w:rPr>
        <w:t>For RRC configuration of semi-static switching pattern in Rel-19 low NR band carrier aggregation via switching, the time unit (resolution) of the semi-static switching pattern configuration is slot (1ms for 15kHz SCS).</w:t>
      </w:r>
    </w:p>
    <w:p w14:paraId="2915A40C" w14:textId="77777777" w:rsidR="00A21571" w:rsidRPr="00A21571" w:rsidRDefault="00A21571" w:rsidP="00A21571">
      <w:pPr>
        <w:overflowPunct/>
        <w:autoSpaceDE/>
        <w:autoSpaceDN/>
        <w:adjustRightInd/>
        <w:spacing w:after="0"/>
        <w:textAlignment w:val="auto"/>
        <w:rPr>
          <w:rFonts w:ascii="Times" w:eastAsia="DengXian" w:hAnsi="Times"/>
          <w:szCs w:val="24"/>
          <w:highlight w:val="green"/>
          <w:lang w:eastAsia="zh-CN"/>
        </w:rPr>
      </w:pPr>
      <w:r w:rsidRPr="00A21571">
        <w:rPr>
          <w:rFonts w:ascii="Times" w:eastAsia="DengXian" w:hAnsi="Times" w:hint="eastAsia"/>
          <w:szCs w:val="24"/>
          <w:highlight w:val="green"/>
          <w:lang w:eastAsia="zh-CN"/>
        </w:rPr>
        <w:t>Agreement</w:t>
      </w:r>
    </w:p>
    <w:p w14:paraId="3E432A3D" w14:textId="77777777" w:rsidR="00A21571" w:rsidRPr="00A21571" w:rsidRDefault="00A21571" w:rsidP="008676CA">
      <w:pPr>
        <w:numPr>
          <w:ilvl w:val="0"/>
          <w:numId w:val="11"/>
        </w:numPr>
        <w:overflowPunct/>
        <w:autoSpaceDE/>
        <w:autoSpaceDN/>
        <w:adjustRightInd/>
        <w:spacing w:after="0"/>
        <w:contextualSpacing/>
        <w:textAlignment w:val="auto"/>
        <w:rPr>
          <w:rFonts w:ascii="Times" w:eastAsia="Batang" w:hAnsi="Times"/>
          <w:szCs w:val="24"/>
          <w:lang w:eastAsia="x-none"/>
        </w:rPr>
      </w:pPr>
      <w:r w:rsidRPr="00A21571">
        <w:rPr>
          <w:rFonts w:ascii="Times" w:eastAsia="Batang" w:hAnsi="Times"/>
          <w:szCs w:val="24"/>
          <w:lang w:eastAsia="x-none"/>
        </w:rPr>
        <w:t>For RRC configuration of semi-static switching pattern in Rel-19 low NR band carrier aggregation via switching, support bitmap design</w:t>
      </w:r>
    </w:p>
    <w:p w14:paraId="31B843BF" w14:textId="77777777" w:rsidR="00A21571" w:rsidRPr="00A21571" w:rsidRDefault="00A21571" w:rsidP="008676CA">
      <w:pPr>
        <w:numPr>
          <w:ilvl w:val="1"/>
          <w:numId w:val="11"/>
        </w:numPr>
        <w:overflowPunct/>
        <w:autoSpaceDE/>
        <w:autoSpaceDN/>
        <w:adjustRightInd/>
        <w:spacing w:after="0"/>
        <w:contextualSpacing/>
        <w:textAlignment w:val="auto"/>
        <w:rPr>
          <w:rFonts w:ascii="Times" w:eastAsia="Batang" w:hAnsi="Times"/>
          <w:szCs w:val="24"/>
          <w:lang w:eastAsia="x-none"/>
        </w:rPr>
      </w:pPr>
      <w:r w:rsidRPr="00A21571">
        <w:rPr>
          <w:rFonts w:ascii="Times" w:eastAsia="Batang" w:hAnsi="Times"/>
          <w:szCs w:val="24"/>
          <w:lang w:eastAsia="x-none"/>
        </w:rPr>
        <w:t xml:space="preserve">NW configures a periodicity, denoted as </w:t>
      </w:r>
      <m:oMath>
        <m:r>
          <m:rPr>
            <m:sty m:val="p"/>
          </m:rPr>
          <w:rPr>
            <w:rFonts w:ascii="Cambria Math" w:eastAsia="Batang" w:hAnsi="Cambria Math"/>
            <w:szCs w:val="24"/>
            <w:lang w:eastAsia="x-none"/>
          </w:rPr>
          <m:t>P</m:t>
        </m:r>
      </m:oMath>
      <w:r w:rsidRPr="00A21571">
        <w:rPr>
          <w:rFonts w:ascii="Times" w:eastAsia="Batang" w:hAnsi="Times"/>
          <w:szCs w:val="24"/>
          <w:lang w:eastAsia="x-none"/>
        </w:rPr>
        <w:t xml:space="preserve"> slots, and a bitmap of P bits. </w:t>
      </w:r>
      <w:r w:rsidRPr="00A21571">
        <w:rPr>
          <w:rFonts w:ascii="Times" w:eastAsia="Batang" w:hAnsi="Times"/>
          <w:lang w:eastAsia="x-none"/>
        </w:rPr>
        <w:t xml:space="preserve">Each bit in the bitmap indicates which carrier is configured for the corresponding slot, ‘0’ indicates FDD carrier 1, and ‘1’ </w:t>
      </w:r>
      <w:r w:rsidRPr="00A21571">
        <w:rPr>
          <w:rFonts w:ascii="Times" w:eastAsia="Batang" w:hAnsi="Times"/>
          <w:color w:val="000000"/>
          <w:lang w:eastAsia="x-none"/>
        </w:rPr>
        <w:t>indicates SDL carrier 2</w:t>
      </w:r>
    </w:p>
    <w:p w14:paraId="050BCB36" w14:textId="77777777" w:rsidR="00A21571" w:rsidRPr="00A21571" w:rsidRDefault="00A21571" w:rsidP="008676CA">
      <w:pPr>
        <w:numPr>
          <w:ilvl w:val="1"/>
          <w:numId w:val="11"/>
        </w:numPr>
        <w:overflowPunct/>
        <w:autoSpaceDE/>
        <w:autoSpaceDN/>
        <w:adjustRightInd/>
        <w:spacing w:after="0"/>
        <w:contextualSpacing/>
        <w:textAlignment w:val="auto"/>
        <w:rPr>
          <w:rFonts w:ascii="Times" w:eastAsia="Batang" w:hAnsi="Times"/>
          <w:color w:val="000000"/>
          <w:szCs w:val="24"/>
          <w:lang w:eastAsia="x-none"/>
        </w:rPr>
      </w:pPr>
      <w:r w:rsidRPr="00A21571">
        <w:rPr>
          <w:rFonts w:ascii="Times" w:eastAsia="Batang" w:hAnsi="Times"/>
          <w:color w:val="000000"/>
          <w:lang w:eastAsia="x-none"/>
        </w:rPr>
        <w:t xml:space="preserve">The pattern starts from the beginning of SFN 0 of </w:t>
      </w:r>
      <w:proofErr w:type="spellStart"/>
      <w:r w:rsidRPr="00A21571">
        <w:rPr>
          <w:rFonts w:ascii="Times" w:eastAsia="Batang" w:hAnsi="Times"/>
          <w:color w:val="000000"/>
          <w:lang w:eastAsia="x-none"/>
        </w:rPr>
        <w:t>PCell</w:t>
      </w:r>
      <w:proofErr w:type="spellEnd"/>
    </w:p>
    <w:p w14:paraId="307F7B69" w14:textId="77777777" w:rsidR="00A21571" w:rsidRPr="00A21571" w:rsidRDefault="00A21571" w:rsidP="008676CA">
      <w:pPr>
        <w:numPr>
          <w:ilvl w:val="0"/>
          <w:numId w:val="11"/>
        </w:numPr>
        <w:overflowPunct/>
        <w:autoSpaceDE/>
        <w:autoSpaceDN/>
        <w:adjustRightInd/>
        <w:spacing w:after="0"/>
        <w:contextualSpacing/>
        <w:textAlignment w:val="auto"/>
        <w:rPr>
          <w:rFonts w:ascii="Times" w:eastAsia="Batang" w:hAnsi="Times"/>
          <w:color w:val="000000"/>
          <w:szCs w:val="24"/>
          <w:lang w:eastAsia="x-none"/>
        </w:rPr>
      </w:pPr>
      <w:r w:rsidRPr="00A21571">
        <w:rPr>
          <w:rFonts w:ascii="Times" w:eastAsia="Batang" w:hAnsi="Times"/>
          <w:color w:val="000000"/>
          <w:szCs w:val="24"/>
          <w:lang w:eastAsia="x-none"/>
        </w:rPr>
        <w:t xml:space="preserve">Restriction of maximum X switch(es) within Y slot(s), </w:t>
      </w:r>
    </w:p>
    <w:p w14:paraId="25AE25BE" w14:textId="77777777" w:rsidR="00A21571" w:rsidRPr="00A21571" w:rsidRDefault="00A21571" w:rsidP="008676CA">
      <w:pPr>
        <w:numPr>
          <w:ilvl w:val="1"/>
          <w:numId w:val="11"/>
        </w:numPr>
        <w:overflowPunct/>
        <w:autoSpaceDE/>
        <w:autoSpaceDN/>
        <w:adjustRightInd/>
        <w:spacing w:after="0"/>
        <w:contextualSpacing/>
        <w:textAlignment w:val="auto"/>
        <w:rPr>
          <w:rFonts w:ascii="Times" w:eastAsia="Batang" w:hAnsi="Times"/>
          <w:color w:val="000000"/>
          <w:szCs w:val="24"/>
          <w:lang w:eastAsia="x-none"/>
        </w:rPr>
      </w:pPr>
      <w:r w:rsidRPr="00A21571">
        <w:rPr>
          <w:rFonts w:ascii="Times" w:eastAsia="Batang" w:hAnsi="Times"/>
          <w:color w:val="000000"/>
          <w:szCs w:val="24"/>
          <w:lang w:eastAsia="x-none"/>
        </w:rPr>
        <w:t xml:space="preserve">FFS: detailed value and relation of X and Y. </w:t>
      </w:r>
    </w:p>
    <w:p w14:paraId="24EA9F26" w14:textId="77777777" w:rsidR="00A21571" w:rsidRPr="00A21571" w:rsidRDefault="00A21571" w:rsidP="008676CA">
      <w:pPr>
        <w:numPr>
          <w:ilvl w:val="0"/>
          <w:numId w:val="11"/>
        </w:numPr>
        <w:overflowPunct/>
        <w:autoSpaceDE/>
        <w:autoSpaceDN/>
        <w:adjustRightInd/>
        <w:spacing w:after="0"/>
        <w:contextualSpacing/>
        <w:textAlignment w:val="auto"/>
        <w:rPr>
          <w:rFonts w:ascii="Times" w:eastAsia="Batang" w:hAnsi="Times"/>
          <w:color w:val="000000"/>
          <w:szCs w:val="24"/>
          <w:lang w:eastAsia="x-none"/>
        </w:rPr>
      </w:pPr>
      <w:r w:rsidRPr="00A21571">
        <w:rPr>
          <w:rFonts w:ascii="Times" w:eastAsia="Batang" w:hAnsi="Times"/>
          <w:color w:val="000000"/>
          <w:szCs w:val="24"/>
          <w:lang w:eastAsia="x-none"/>
        </w:rPr>
        <w:t xml:space="preserve">FFS: other restriction </w:t>
      </w:r>
    </w:p>
    <w:p w14:paraId="57E84653" w14:textId="77777777" w:rsidR="00A21571" w:rsidRPr="00A21571" w:rsidRDefault="00A21571" w:rsidP="00A21571">
      <w:pPr>
        <w:overflowPunct/>
        <w:autoSpaceDE/>
        <w:autoSpaceDN/>
        <w:adjustRightInd/>
        <w:spacing w:after="0"/>
        <w:textAlignment w:val="auto"/>
        <w:rPr>
          <w:rFonts w:ascii="Times" w:eastAsia="DengXian" w:hAnsi="Times"/>
          <w:szCs w:val="24"/>
          <w:lang w:eastAsia="zh-CN"/>
        </w:rPr>
      </w:pPr>
    </w:p>
    <w:p w14:paraId="04DECFF9" w14:textId="77777777" w:rsidR="00A21571" w:rsidRPr="00A21571" w:rsidRDefault="00A21571" w:rsidP="00A21571">
      <w:pPr>
        <w:overflowPunct/>
        <w:autoSpaceDE/>
        <w:autoSpaceDN/>
        <w:adjustRightInd/>
        <w:spacing w:after="0"/>
        <w:textAlignment w:val="auto"/>
        <w:rPr>
          <w:rFonts w:ascii="Times" w:eastAsia="DengXian" w:hAnsi="Times"/>
          <w:szCs w:val="24"/>
          <w:highlight w:val="green"/>
          <w:lang w:eastAsia="zh-CN"/>
        </w:rPr>
      </w:pPr>
      <w:r w:rsidRPr="00A21571">
        <w:rPr>
          <w:rFonts w:ascii="Times" w:eastAsia="DengXian" w:hAnsi="Times" w:hint="eastAsia"/>
          <w:szCs w:val="24"/>
          <w:highlight w:val="green"/>
          <w:lang w:eastAsia="zh-CN"/>
        </w:rPr>
        <w:t>Agreement</w:t>
      </w:r>
    </w:p>
    <w:p w14:paraId="72DD338F" w14:textId="77777777" w:rsidR="00A21571" w:rsidRPr="00A21571" w:rsidRDefault="00A21571" w:rsidP="00A21571">
      <w:pPr>
        <w:overflowPunct/>
        <w:autoSpaceDE/>
        <w:autoSpaceDN/>
        <w:adjustRightInd/>
        <w:spacing w:after="0"/>
        <w:contextualSpacing/>
        <w:textAlignment w:val="auto"/>
        <w:rPr>
          <w:rFonts w:ascii="Times" w:eastAsia="Batang" w:hAnsi="Times"/>
          <w:color w:val="000000"/>
          <w:szCs w:val="24"/>
        </w:rPr>
      </w:pPr>
      <w:r w:rsidRPr="00A21571">
        <w:rPr>
          <w:rFonts w:ascii="Times" w:eastAsia="Batang" w:hAnsi="Times"/>
          <w:color w:val="000000"/>
          <w:szCs w:val="24"/>
        </w:rPr>
        <w:t xml:space="preserve">For RRC configuration of semi-static switching pattern in Rel-19 low NR band carrier aggregation via switching, regarding the location of the switching gap, </w:t>
      </w:r>
    </w:p>
    <w:p w14:paraId="2B0FE651" w14:textId="77777777" w:rsidR="00A21571" w:rsidRPr="00A21571" w:rsidRDefault="00A21571" w:rsidP="008676CA">
      <w:pPr>
        <w:numPr>
          <w:ilvl w:val="0"/>
          <w:numId w:val="12"/>
        </w:numPr>
        <w:overflowPunct/>
        <w:autoSpaceDE/>
        <w:autoSpaceDN/>
        <w:adjustRightInd/>
        <w:spacing w:after="120"/>
        <w:contextualSpacing/>
        <w:jc w:val="both"/>
        <w:textAlignment w:val="auto"/>
        <w:rPr>
          <w:rFonts w:ascii="Times" w:eastAsia="Batang" w:hAnsi="Times"/>
          <w:color w:val="000000"/>
          <w:szCs w:val="24"/>
          <w:lang w:val="en-US" w:eastAsia="zh-CN"/>
        </w:rPr>
      </w:pPr>
      <w:r w:rsidRPr="00A21571">
        <w:rPr>
          <w:rFonts w:ascii="Times" w:eastAsia="Batang" w:hAnsi="Times"/>
          <w:color w:val="000000"/>
          <w:szCs w:val="24"/>
          <w:lang w:val="en-US" w:eastAsia="zh-CN"/>
        </w:rPr>
        <w:t>For switching from SDL carrier to FDD carrier, the switching gap is always assumed at the “switch from” carrier, i.e., SDL carrier.</w:t>
      </w:r>
    </w:p>
    <w:p w14:paraId="1C038486" w14:textId="77777777" w:rsidR="00A21571" w:rsidRPr="00A21571" w:rsidRDefault="00A21571" w:rsidP="008676CA">
      <w:pPr>
        <w:numPr>
          <w:ilvl w:val="0"/>
          <w:numId w:val="12"/>
        </w:numPr>
        <w:overflowPunct/>
        <w:autoSpaceDE/>
        <w:autoSpaceDN/>
        <w:adjustRightInd/>
        <w:spacing w:after="120"/>
        <w:contextualSpacing/>
        <w:jc w:val="both"/>
        <w:textAlignment w:val="auto"/>
        <w:rPr>
          <w:rFonts w:ascii="Times" w:eastAsia="Batang" w:hAnsi="Times"/>
          <w:color w:val="000000"/>
          <w:szCs w:val="24"/>
          <w:lang w:val="en-US" w:eastAsia="zh-CN"/>
        </w:rPr>
      </w:pPr>
      <w:r w:rsidRPr="00A21571">
        <w:rPr>
          <w:rFonts w:ascii="Times" w:eastAsia="Batang" w:hAnsi="Times"/>
          <w:color w:val="000000"/>
          <w:szCs w:val="24"/>
          <w:lang w:eastAsia="x-none"/>
        </w:rPr>
        <w:t xml:space="preserve">For switching from FDD carrier to SDL carrier, </w:t>
      </w:r>
      <w:proofErr w:type="spellStart"/>
      <w:r w:rsidRPr="00A21571">
        <w:rPr>
          <w:rFonts w:ascii="Times" w:eastAsia="Batang" w:hAnsi="Times"/>
          <w:color w:val="000000"/>
          <w:szCs w:val="24"/>
          <w:lang w:eastAsia="x-none"/>
        </w:rPr>
        <w:t>downselect</w:t>
      </w:r>
      <w:proofErr w:type="spellEnd"/>
      <w:r w:rsidRPr="00A21571">
        <w:rPr>
          <w:rFonts w:ascii="Times" w:eastAsia="Batang" w:hAnsi="Times"/>
          <w:color w:val="000000"/>
          <w:szCs w:val="24"/>
          <w:lang w:eastAsia="x-none"/>
        </w:rPr>
        <w:t xml:space="preserve"> one of the following solutions </w:t>
      </w:r>
    </w:p>
    <w:p w14:paraId="4DFFCD04" w14:textId="77777777" w:rsidR="00A21571" w:rsidRPr="00A21571" w:rsidRDefault="00A21571" w:rsidP="008676CA">
      <w:pPr>
        <w:numPr>
          <w:ilvl w:val="1"/>
          <w:numId w:val="12"/>
        </w:numPr>
        <w:overflowPunct/>
        <w:autoSpaceDE/>
        <w:autoSpaceDN/>
        <w:adjustRightInd/>
        <w:spacing w:after="120"/>
        <w:contextualSpacing/>
        <w:jc w:val="both"/>
        <w:textAlignment w:val="auto"/>
        <w:rPr>
          <w:rFonts w:ascii="Times" w:eastAsia="Batang" w:hAnsi="Times"/>
          <w:color w:val="000000"/>
          <w:szCs w:val="24"/>
          <w:lang w:val="en-US" w:eastAsia="zh-CN"/>
        </w:rPr>
      </w:pPr>
      <w:r w:rsidRPr="00A21571">
        <w:rPr>
          <w:rFonts w:ascii="Times" w:eastAsia="Batang" w:hAnsi="Times"/>
          <w:color w:val="000000"/>
          <w:szCs w:val="24"/>
          <w:lang w:eastAsia="x-none"/>
        </w:rPr>
        <w:t>Alt 1: Switching gap is always assumed at the “switch from” carrier, i.e., FDD carrier</w:t>
      </w:r>
    </w:p>
    <w:p w14:paraId="6968DF1A" w14:textId="77777777" w:rsidR="00A21571" w:rsidRPr="00A21571" w:rsidRDefault="00A21571" w:rsidP="008676CA">
      <w:pPr>
        <w:numPr>
          <w:ilvl w:val="1"/>
          <w:numId w:val="12"/>
        </w:numPr>
        <w:overflowPunct/>
        <w:autoSpaceDE/>
        <w:autoSpaceDN/>
        <w:adjustRightInd/>
        <w:spacing w:after="120"/>
        <w:contextualSpacing/>
        <w:jc w:val="both"/>
        <w:textAlignment w:val="auto"/>
        <w:rPr>
          <w:rFonts w:ascii="Times" w:eastAsia="Batang" w:hAnsi="Times"/>
          <w:color w:val="000000"/>
          <w:szCs w:val="24"/>
          <w:lang w:val="en-US" w:eastAsia="zh-CN"/>
        </w:rPr>
      </w:pPr>
      <w:r w:rsidRPr="00A21571">
        <w:rPr>
          <w:rFonts w:ascii="Times" w:eastAsia="Batang" w:hAnsi="Times"/>
          <w:color w:val="000000"/>
          <w:szCs w:val="24"/>
          <w:lang w:eastAsia="x-none"/>
        </w:rPr>
        <w:t>Alt 2: NW configures whether the switching gap is at the FDD carrier or SDL carrier</w:t>
      </w:r>
    </w:p>
    <w:p w14:paraId="7743E1AD" w14:textId="77777777" w:rsidR="00A21571" w:rsidRPr="00A21571" w:rsidRDefault="00A21571" w:rsidP="008676CA">
      <w:pPr>
        <w:numPr>
          <w:ilvl w:val="1"/>
          <w:numId w:val="12"/>
        </w:numPr>
        <w:overflowPunct/>
        <w:autoSpaceDE/>
        <w:autoSpaceDN/>
        <w:adjustRightInd/>
        <w:spacing w:after="120"/>
        <w:contextualSpacing/>
        <w:jc w:val="both"/>
        <w:textAlignment w:val="auto"/>
        <w:rPr>
          <w:rFonts w:ascii="Times" w:eastAsia="Batang" w:hAnsi="Times"/>
          <w:color w:val="000000"/>
          <w:szCs w:val="24"/>
          <w:lang w:val="en-US" w:eastAsia="zh-CN"/>
        </w:rPr>
      </w:pPr>
      <w:r w:rsidRPr="00A21571">
        <w:rPr>
          <w:rFonts w:ascii="Times" w:eastAsia="Batang" w:hAnsi="Times"/>
          <w:color w:val="000000"/>
          <w:szCs w:val="24"/>
          <w:lang w:eastAsia="x-none"/>
        </w:rPr>
        <w:t>Alt 3: Switching gap is always assumed at the SDL carrier</w:t>
      </w:r>
    </w:p>
    <w:p w14:paraId="0235A602" w14:textId="77777777" w:rsidR="00A21571" w:rsidRPr="00A21571" w:rsidRDefault="00A21571" w:rsidP="00A21571">
      <w:pPr>
        <w:overflowPunct/>
        <w:autoSpaceDE/>
        <w:autoSpaceDN/>
        <w:adjustRightInd/>
        <w:spacing w:after="0"/>
        <w:textAlignment w:val="auto"/>
        <w:rPr>
          <w:rFonts w:ascii="Times" w:eastAsia="DengXian" w:hAnsi="Times"/>
          <w:szCs w:val="24"/>
          <w:highlight w:val="green"/>
          <w:lang w:eastAsia="zh-CN"/>
        </w:rPr>
      </w:pPr>
      <w:r w:rsidRPr="00A21571">
        <w:rPr>
          <w:rFonts w:ascii="Times" w:eastAsia="DengXian" w:hAnsi="Times" w:hint="eastAsia"/>
          <w:szCs w:val="24"/>
          <w:highlight w:val="green"/>
          <w:lang w:eastAsia="zh-CN"/>
        </w:rPr>
        <w:t>Agreement</w:t>
      </w:r>
    </w:p>
    <w:p w14:paraId="5F2E4D74" w14:textId="77777777" w:rsidR="00A21571" w:rsidRPr="00A21571" w:rsidRDefault="00A21571" w:rsidP="00A21571">
      <w:pPr>
        <w:overflowPunct/>
        <w:autoSpaceDE/>
        <w:autoSpaceDN/>
        <w:adjustRightInd/>
        <w:spacing w:after="0"/>
        <w:contextualSpacing/>
        <w:textAlignment w:val="auto"/>
        <w:rPr>
          <w:rFonts w:ascii="Times" w:eastAsia="Batang" w:hAnsi="Times"/>
          <w:szCs w:val="24"/>
        </w:rPr>
      </w:pPr>
      <w:r w:rsidRPr="00A21571">
        <w:rPr>
          <w:rFonts w:ascii="Times" w:eastAsia="Batang" w:hAnsi="Times"/>
          <w:szCs w:val="24"/>
        </w:rPr>
        <w:t>For RRC configuration of semi-static switching pattern in Rel-19 low NR band carrier aggregation via switching, semi-static switching pattern is periodic with periodicity of P slots (</w:t>
      </w:r>
      <w:proofErr w:type="spellStart"/>
      <w:r w:rsidRPr="00A21571">
        <w:rPr>
          <w:rFonts w:ascii="Times" w:eastAsia="Batang" w:hAnsi="Times"/>
          <w:szCs w:val="24"/>
        </w:rPr>
        <w:t>ms</w:t>
      </w:r>
      <w:proofErr w:type="spellEnd"/>
      <w:r w:rsidRPr="00A21571">
        <w:rPr>
          <w:rFonts w:ascii="Times" w:eastAsia="Batang" w:hAnsi="Times"/>
          <w:szCs w:val="24"/>
        </w:rPr>
        <w:t xml:space="preserve">), support P= 40 </w:t>
      </w:r>
      <w:proofErr w:type="spellStart"/>
      <w:r w:rsidRPr="00A21571">
        <w:rPr>
          <w:rFonts w:ascii="Times" w:eastAsia="Batang" w:hAnsi="Times"/>
          <w:szCs w:val="24"/>
        </w:rPr>
        <w:t>ms</w:t>
      </w:r>
      <w:proofErr w:type="spellEnd"/>
    </w:p>
    <w:p w14:paraId="0E5E33DD" w14:textId="77777777" w:rsidR="00A21571" w:rsidRPr="00A21571" w:rsidRDefault="00A21571" w:rsidP="00A21571">
      <w:pPr>
        <w:overflowPunct/>
        <w:autoSpaceDE/>
        <w:autoSpaceDN/>
        <w:adjustRightInd/>
        <w:spacing w:after="0"/>
        <w:textAlignment w:val="auto"/>
        <w:rPr>
          <w:rFonts w:ascii="Times" w:eastAsia="DengXian" w:hAnsi="Times"/>
          <w:szCs w:val="24"/>
          <w:lang w:eastAsia="zh-CN"/>
        </w:rPr>
      </w:pPr>
    </w:p>
    <w:p w14:paraId="4EF84BCC" w14:textId="77777777" w:rsidR="00A21571" w:rsidRPr="00A21571" w:rsidRDefault="00A21571" w:rsidP="00A21571">
      <w:pPr>
        <w:overflowPunct/>
        <w:autoSpaceDE/>
        <w:autoSpaceDN/>
        <w:adjustRightInd/>
        <w:spacing w:after="0"/>
        <w:textAlignment w:val="auto"/>
        <w:rPr>
          <w:rFonts w:ascii="Times" w:eastAsia="DengXian" w:hAnsi="Times"/>
          <w:szCs w:val="24"/>
          <w:lang w:eastAsia="zh-CN"/>
        </w:rPr>
      </w:pPr>
    </w:p>
    <w:p w14:paraId="2680B8E3" w14:textId="77777777" w:rsidR="00A21571" w:rsidRPr="00A21571" w:rsidRDefault="00A21571" w:rsidP="00A21571">
      <w:pPr>
        <w:overflowPunct/>
        <w:autoSpaceDE/>
        <w:autoSpaceDN/>
        <w:adjustRightInd/>
        <w:spacing w:after="0"/>
        <w:textAlignment w:val="auto"/>
        <w:rPr>
          <w:rFonts w:ascii="Times" w:eastAsia="DengXian" w:hAnsi="Times"/>
          <w:szCs w:val="24"/>
          <w:highlight w:val="green"/>
          <w:lang w:eastAsia="zh-CN"/>
        </w:rPr>
      </w:pPr>
      <w:r w:rsidRPr="00A21571">
        <w:rPr>
          <w:rFonts w:ascii="Times" w:eastAsia="DengXian" w:hAnsi="Times" w:hint="eastAsia"/>
          <w:szCs w:val="24"/>
          <w:highlight w:val="green"/>
          <w:lang w:eastAsia="zh-CN"/>
        </w:rPr>
        <w:t>Agreement</w:t>
      </w:r>
    </w:p>
    <w:p w14:paraId="3341A5E5" w14:textId="77777777" w:rsidR="00A21571" w:rsidRPr="00A21571" w:rsidRDefault="00A21571" w:rsidP="00A21571">
      <w:pPr>
        <w:overflowPunct/>
        <w:autoSpaceDE/>
        <w:autoSpaceDN/>
        <w:adjustRightInd/>
        <w:spacing w:after="0"/>
        <w:contextualSpacing/>
        <w:textAlignment w:val="auto"/>
        <w:rPr>
          <w:rFonts w:ascii="Times" w:eastAsia="DengXian" w:hAnsi="Times"/>
          <w:color w:val="000000"/>
          <w:szCs w:val="24"/>
          <w:lang w:eastAsia="zh-CN"/>
        </w:rPr>
      </w:pPr>
      <w:r w:rsidRPr="00A21571">
        <w:rPr>
          <w:rFonts w:ascii="Times" w:eastAsia="Batang" w:hAnsi="Times"/>
          <w:color w:val="000000"/>
          <w:szCs w:val="24"/>
        </w:rPr>
        <w:t>For RRC configuration of semi-static switching pattern in Rel-19 low NR band carrier aggregation via switching, the duration of the switching gap is RRC configured by the NW</w:t>
      </w:r>
      <w:r w:rsidRPr="00A21571">
        <w:rPr>
          <w:rFonts w:ascii="Times" w:eastAsia="DengXian" w:hAnsi="Times" w:hint="eastAsia"/>
          <w:color w:val="000000"/>
          <w:szCs w:val="24"/>
          <w:lang w:eastAsia="zh-CN"/>
        </w:rPr>
        <w:t>,</w:t>
      </w:r>
    </w:p>
    <w:p w14:paraId="78861C54" w14:textId="77777777" w:rsidR="00A21571" w:rsidRPr="00A21571" w:rsidRDefault="00A21571" w:rsidP="008676CA">
      <w:pPr>
        <w:numPr>
          <w:ilvl w:val="0"/>
          <w:numId w:val="10"/>
        </w:numPr>
        <w:overflowPunct/>
        <w:autoSpaceDE/>
        <w:autoSpaceDN/>
        <w:adjustRightInd/>
        <w:spacing w:after="0"/>
        <w:contextualSpacing/>
        <w:textAlignment w:val="auto"/>
        <w:rPr>
          <w:rFonts w:ascii="Times" w:eastAsia="Batang" w:hAnsi="Times"/>
          <w:color w:val="000000"/>
          <w:szCs w:val="24"/>
          <w:lang w:eastAsia="x-none"/>
        </w:rPr>
      </w:pPr>
      <w:r w:rsidRPr="00A21571">
        <w:rPr>
          <w:rFonts w:ascii="Times" w:eastAsia="DengXian" w:hAnsi="Times" w:hint="eastAsia"/>
          <w:color w:val="000000"/>
          <w:szCs w:val="24"/>
          <w:lang w:eastAsia="zh-CN"/>
        </w:rPr>
        <w:t>S</w:t>
      </w:r>
      <w:r w:rsidRPr="00A21571">
        <w:rPr>
          <w:rFonts w:ascii="Times" w:eastAsia="Batang" w:hAnsi="Times"/>
          <w:color w:val="000000"/>
          <w:szCs w:val="24"/>
          <w:lang w:eastAsia="x-none"/>
        </w:rPr>
        <w:t>witching gap duration can be different for FDD to SDL switch, and SDL to FDD switch.</w:t>
      </w:r>
    </w:p>
    <w:p w14:paraId="4BF9B00F" w14:textId="77777777" w:rsidR="00A21571" w:rsidRPr="00A21571" w:rsidRDefault="00A21571" w:rsidP="008676CA">
      <w:pPr>
        <w:numPr>
          <w:ilvl w:val="0"/>
          <w:numId w:val="10"/>
        </w:numPr>
        <w:overflowPunct/>
        <w:autoSpaceDE/>
        <w:autoSpaceDN/>
        <w:adjustRightInd/>
        <w:spacing w:after="0"/>
        <w:contextualSpacing/>
        <w:textAlignment w:val="auto"/>
        <w:rPr>
          <w:rFonts w:ascii="Times" w:eastAsia="Batang" w:hAnsi="Times"/>
          <w:strike/>
          <w:color w:val="000000"/>
          <w:szCs w:val="24"/>
          <w:lang w:eastAsia="x-none"/>
        </w:rPr>
      </w:pPr>
      <w:r w:rsidRPr="00A21571">
        <w:rPr>
          <w:rFonts w:ascii="Times" w:eastAsia="Batang" w:hAnsi="Times"/>
          <w:color w:val="000000"/>
          <w:szCs w:val="24"/>
          <w:lang w:eastAsia="x-none"/>
        </w:rPr>
        <w:lastRenderedPageBreak/>
        <w:t xml:space="preserve">Note: NW ensures that the switching gap is enough to cover at least the switching period as in RAN4 LS (R1-2501702) </w:t>
      </w:r>
      <w:r w:rsidRPr="00A21571">
        <w:rPr>
          <w:rFonts w:ascii="Times" w:eastAsia="DengXian" w:hAnsi="Times" w:hint="eastAsia"/>
          <w:color w:val="000000"/>
          <w:szCs w:val="24"/>
          <w:lang w:eastAsia="zh-CN"/>
        </w:rPr>
        <w:t>and UL TA (if needed)</w:t>
      </w:r>
    </w:p>
    <w:p w14:paraId="44E41EDE" w14:textId="77777777" w:rsidR="00A21571" w:rsidRPr="00A21571" w:rsidRDefault="00A21571" w:rsidP="008676CA">
      <w:pPr>
        <w:numPr>
          <w:ilvl w:val="1"/>
          <w:numId w:val="10"/>
        </w:numPr>
        <w:overflowPunct/>
        <w:autoSpaceDE/>
        <w:autoSpaceDN/>
        <w:adjustRightInd/>
        <w:spacing w:after="120"/>
        <w:contextualSpacing/>
        <w:jc w:val="both"/>
        <w:textAlignment w:val="auto"/>
        <w:rPr>
          <w:rFonts w:ascii="Times" w:eastAsia="Batang" w:hAnsi="Times"/>
          <w:color w:val="000000"/>
          <w:szCs w:val="24"/>
          <w:lang w:eastAsia="x-none"/>
        </w:rPr>
      </w:pPr>
      <w:r w:rsidRPr="00A21571">
        <w:rPr>
          <w:rFonts w:ascii="Times" w:eastAsia="Batang" w:hAnsi="Times"/>
          <w:color w:val="000000"/>
          <w:szCs w:val="24"/>
          <w:lang w:val="en-US" w:eastAsia="zh-CN"/>
        </w:rPr>
        <w:t xml:space="preserve">For the UL TA, </w:t>
      </w:r>
    </w:p>
    <w:p w14:paraId="7E81084E" w14:textId="77777777" w:rsidR="00A21571" w:rsidRPr="00A21571" w:rsidRDefault="00A21571" w:rsidP="008676CA">
      <w:pPr>
        <w:numPr>
          <w:ilvl w:val="2"/>
          <w:numId w:val="10"/>
        </w:numPr>
        <w:overflowPunct/>
        <w:autoSpaceDE/>
        <w:autoSpaceDN/>
        <w:adjustRightInd/>
        <w:spacing w:after="120"/>
        <w:contextualSpacing/>
        <w:jc w:val="both"/>
        <w:textAlignment w:val="auto"/>
        <w:rPr>
          <w:rFonts w:ascii="Times" w:eastAsia="Batang" w:hAnsi="Times"/>
          <w:color w:val="000000"/>
          <w:szCs w:val="24"/>
          <w:lang w:eastAsia="x-none"/>
        </w:rPr>
      </w:pPr>
      <w:r w:rsidRPr="00A21571">
        <w:rPr>
          <w:rFonts w:ascii="Times" w:eastAsia="DengXian" w:hAnsi="Times" w:hint="eastAsia"/>
          <w:color w:val="000000"/>
          <w:szCs w:val="24"/>
          <w:lang w:eastAsia="zh-CN"/>
        </w:rPr>
        <w:t>S</w:t>
      </w:r>
      <w:r w:rsidRPr="00A21571">
        <w:rPr>
          <w:rFonts w:ascii="Times" w:eastAsia="Batang" w:hAnsi="Times"/>
          <w:color w:val="000000"/>
          <w:szCs w:val="24"/>
          <w:lang w:eastAsia="x-none"/>
        </w:rPr>
        <w:t>witching gap for</w:t>
      </w:r>
      <w:r w:rsidRPr="00A21571">
        <w:rPr>
          <w:rFonts w:ascii="Times" w:eastAsia="Batang" w:hAnsi="Times"/>
          <w:color w:val="000000"/>
          <w:szCs w:val="24"/>
          <w:lang w:val="en-US" w:eastAsia="x-none"/>
        </w:rPr>
        <w:t xml:space="preserve"> </w:t>
      </w:r>
      <w:r w:rsidRPr="00A21571">
        <w:rPr>
          <w:rFonts w:ascii="Times" w:eastAsia="Batang" w:hAnsi="Times"/>
          <w:color w:val="000000"/>
          <w:szCs w:val="24"/>
          <w:lang w:eastAsia="x-none"/>
        </w:rPr>
        <w:t>SDL to FDD switch</w:t>
      </w:r>
      <w:r w:rsidRPr="00A21571">
        <w:rPr>
          <w:rFonts w:ascii="Times" w:eastAsia="DengXian" w:hAnsi="Times" w:hint="eastAsia"/>
          <w:color w:val="000000"/>
          <w:szCs w:val="24"/>
          <w:lang w:eastAsia="zh-CN"/>
        </w:rPr>
        <w:t xml:space="preserve"> ends at the end of slot on SDL</w:t>
      </w:r>
    </w:p>
    <w:p w14:paraId="37289A7D" w14:textId="77777777" w:rsidR="00A21571" w:rsidRPr="00A21571" w:rsidRDefault="00A21571" w:rsidP="008676CA">
      <w:pPr>
        <w:numPr>
          <w:ilvl w:val="3"/>
          <w:numId w:val="10"/>
        </w:numPr>
        <w:overflowPunct/>
        <w:autoSpaceDE/>
        <w:autoSpaceDN/>
        <w:adjustRightInd/>
        <w:spacing w:after="120"/>
        <w:contextualSpacing/>
        <w:jc w:val="both"/>
        <w:textAlignment w:val="auto"/>
        <w:rPr>
          <w:rFonts w:ascii="Times" w:eastAsia="Batang" w:hAnsi="Times"/>
          <w:color w:val="000000"/>
          <w:szCs w:val="24"/>
          <w:lang w:eastAsia="x-none"/>
        </w:rPr>
      </w:pPr>
      <w:r w:rsidRPr="00A21571">
        <w:rPr>
          <w:rFonts w:ascii="Times" w:eastAsia="DengXian" w:hAnsi="Times" w:hint="eastAsia"/>
          <w:color w:val="000000"/>
          <w:szCs w:val="24"/>
          <w:lang w:eastAsia="zh-CN"/>
        </w:rPr>
        <w:t>Note: RAN1 assumes that s</w:t>
      </w:r>
      <w:r w:rsidRPr="00A21571">
        <w:rPr>
          <w:rFonts w:ascii="Times" w:eastAsia="Batang" w:hAnsi="Times"/>
          <w:color w:val="000000"/>
          <w:szCs w:val="24"/>
          <w:lang w:eastAsia="x-none"/>
        </w:rPr>
        <w:t>witching gap for</w:t>
      </w:r>
      <w:r w:rsidRPr="00A21571">
        <w:rPr>
          <w:rFonts w:ascii="Times" w:eastAsia="Batang" w:hAnsi="Times"/>
          <w:color w:val="000000"/>
          <w:szCs w:val="24"/>
          <w:lang w:val="en-US" w:eastAsia="x-none"/>
        </w:rPr>
        <w:t xml:space="preserve"> </w:t>
      </w:r>
      <w:r w:rsidRPr="00A21571">
        <w:rPr>
          <w:rFonts w:ascii="Times" w:eastAsia="Batang" w:hAnsi="Times"/>
          <w:color w:val="000000"/>
          <w:szCs w:val="24"/>
          <w:lang w:eastAsia="x-none"/>
        </w:rPr>
        <w:t>SDL to FDD switch includes UL TA</w:t>
      </w:r>
    </w:p>
    <w:p w14:paraId="2BBB7485" w14:textId="77777777" w:rsidR="00A21571" w:rsidRPr="00A21571" w:rsidRDefault="00A21571" w:rsidP="008676CA">
      <w:pPr>
        <w:numPr>
          <w:ilvl w:val="2"/>
          <w:numId w:val="10"/>
        </w:numPr>
        <w:overflowPunct/>
        <w:autoSpaceDE/>
        <w:autoSpaceDN/>
        <w:adjustRightInd/>
        <w:spacing w:after="120"/>
        <w:contextualSpacing/>
        <w:jc w:val="both"/>
        <w:textAlignment w:val="auto"/>
        <w:rPr>
          <w:rFonts w:ascii="Times" w:eastAsia="Batang" w:hAnsi="Times"/>
          <w:color w:val="000000"/>
          <w:szCs w:val="24"/>
          <w:lang w:eastAsia="x-none"/>
        </w:rPr>
      </w:pPr>
      <w:r w:rsidRPr="00A21571">
        <w:rPr>
          <w:rFonts w:ascii="Times" w:eastAsia="Batang" w:hAnsi="Times"/>
          <w:color w:val="000000"/>
          <w:szCs w:val="24"/>
          <w:lang w:eastAsia="x-none"/>
        </w:rPr>
        <w:t>FFS: whether it has specification impact</w:t>
      </w:r>
    </w:p>
    <w:p w14:paraId="5171D441" w14:textId="77777777" w:rsidR="00A21571" w:rsidRPr="00A21571" w:rsidRDefault="00A21571" w:rsidP="00A21571">
      <w:pPr>
        <w:overflowPunct/>
        <w:autoSpaceDE/>
        <w:autoSpaceDN/>
        <w:adjustRightInd/>
        <w:spacing w:after="0"/>
        <w:textAlignment w:val="auto"/>
        <w:rPr>
          <w:rFonts w:ascii="Times" w:eastAsia="DengXian" w:hAnsi="Times"/>
          <w:szCs w:val="24"/>
          <w:lang w:eastAsia="zh-CN"/>
        </w:rPr>
      </w:pPr>
    </w:p>
    <w:p w14:paraId="36DC8F3F" w14:textId="104ADF16" w:rsidR="00290AC3" w:rsidRPr="00A21571" w:rsidRDefault="00290AC3" w:rsidP="00A94485">
      <w:pPr>
        <w:pStyle w:val="Heading2"/>
        <w:numPr>
          <w:ilvl w:val="0"/>
          <w:numId w:val="0"/>
        </w:numPr>
        <w:ind w:left="576" w:hanging="576"/>
      </w:pPr>
      <w:r>
        <w:t>RAN1#121 (May 2025)</w:t>
      </w:r>
    </w:p>
    <w:p w14:paraId="72F25918" w14:textId="77777777" w:rsidR="00290AC3" w:rsidRDefault="00290AC3" w:rsidP="00290AC3">
      <w:pPr>
        <w:contextualSpacing/>
        <w:rPr>
          <w:rFonts w:eastAsia="DengXian"/>
          <w:color w:val="000000"/>
          <w:highlight w:val="green"/>
          <w:lang w:eastAsia="zh-CN"/>
        </w:rPr>
      </w:pPr>
      <w:r>
        <w:rPr>
          <w:rFonts w:eastAsia="DengXian" w:hint="eastAsia"/>
          <w:color w:val="000000"/>
          <w:highlight w:val="green"/>
          <w:lang w:eastAsia="zh-CN"/>
        </w:rPr>
        <w:t>Agreement</w:t>
      </w:r>
    </w:p>
    <w:p w14:paraId="5650EDC5" w14:textId="77777777" w:rsidR="00290AC3" w:rsidRDefault="00290AC3" w:rsidP="00290AC3">
      <w:pPr>
        <w:contextualSpacing/>
        <w:rPr>
          <w:color w:val="000000"/>
        </w:rPr>
      </w:pPr>
      <w:r>
        <w:rPr>
          <w:color w:val="000000"/>
        </w:rPr>
        <w:t>For Rel-19 low NR band carrier aggregation via switching, support configuration of only one switching pattern to a UE based on UE-specific RRC configuration.</w:t>
      </w:r>
    </w:p>
    <w:p w14:paraId="79BE88BD" w14:textId="77777777" w:rsidR="00290AC3" w:rsidRDefault="00290AC3" w:rsidP="00290AC3">
      <w:pPr>
        <w:rPr>
          <w:rFonts w:eastAsia="DengXian"/>
          <w:lang w:eastAsia="zh-CN"/>
        </w:rPr>
      </w:pPr>
    </w:p>
    <w:p w14:paraId="1D90A343" w14:textId="77777777" w:rsidR="00290AC3" w:rsidRDefault="00290AC3" w:rsidP="00290AC3">
      <w:pPr>
        <w:rPr>
          <w:rFonts w:eastAsia="DengXian"/>
          <w:highlight w:val="green"/>
          <w:lang w:eastAsia="zh-CN"/>
        </w:rPr>
      </w:pPr>
      <w:r>
        <w:rPr>
          <w:rFonts w:eastAsia="DengXian" w:hint="eastAsia"/>
          <w:highlight w:val="green"/>
          <w:lang w:eastAsia="zh-CN"/>
        </w:rPr>
        <w:t>Agreement</w:t>
      </w:r>
    </w:p>
    <w:p w14:paraId="50D40AB2" w14:textId="77777777" w:rsidR="00290AC3" w:rsidRPr="00BB5B2B" w:rsidRDefault="00290AC3" w:rsidP="00290AC3">
      <w:pPr>
        <w:contextualSpacing/>
      </w:pPr>
      <w:r w:rsidRPr="00BB5B2B">
        <w:rPr>
          <w:color w:val="000000"/>
        </w:rPr>
        <w:t xml:space="preserve">For RRC configuration of semi-static switching pattern in Rel-19 low NR band carrier aggregation via switching, regarding the location of the switching gap for switching from FDD carrier to SDL carrier, </w:t>
      </w:r>
      <w:r w:rsidRPr="00BB5B2B">
        <w:rPr>
          <w:color w:val="FF0000"/>
        </w:rPr>
        <w:t xml:space="preserve">only </w:t>
      </w:r>
      <w:r w:rsidRPr="00BB5B2B">
        <w:rPr>
          <w:color w:val="000000"/>
        </w:rPr>
        <w:t>support the s</w:t>
      </w:r>
      <w:r w:rsidRPr="00BB5B2B">
        <w:t>witching gap is located at the “switch from” carrier, i.e., FDD carrier.</w:t>
      </w:r>
    </w:p>
    <w:p w14:paraId="71AB21D5" w14:textId="77777777" w:rsidR="00290AC3" w:rsidRPr="00A94485" w:rsidRDefault="00290AC3" w:rsidP="00290AC3">
      <w:pPr>
        <w:pStyle w:val="ListParagraph"/>
        <w:numPr>
          <w:ilvl w:val="0"/>
          <w:numId w:val="15"/>
        </w:numPr>
        <w:rPr>
          <w:sz w:val="20"/>
          <w:szCs w:val="16"/>
          <w:lang w:val="en-US"/>
        </w:rPr>
      </w:pPr>
      <w:r w:rsidRPr="00A94485">
        <w:rPr>
          <w:sz w:val="20"/>
          <w:szCs w:val="16"/>
          <w:lang w:val="en-US"/>
        </w:rPr>
        <w:t>Switching gap ends at the end of the last slot on the “switch from” carrier</w:t>
      </w:r>
    </w:p>
    <w:p w14:paraId="4D3DDA0B" w14:textId="77777777" w:rsidR="00290AC3" w:rsidRDefault="00290AC3" w:rsidP="00290AC3">
      <w:pPr>
        <w:rPr>
          <w:rFonts w:eastAsia="DengXian"/>
          <w:lang w:eastAsia="zh-CN"/>
        </w:rPr>
      </w:pPr>
    </w:p>
    <w:p w14:paraId="0EF7CBF3" w14:textId="77777777" w:rsidR="00290AC3" w:rsidRPr="00857F67" w:rsidRDefault="00290AC3" w:rsidP="00290AC3">
      <w:pPr>
        <w:rPr>
          <w:rFonts w:eastAsia="DengXian"/>
          <w:highlight w:val="green"/>
          <w:lang w:eastAsia="zh-CN"/>
        </w:rPr>
      </w:pPr>
      <w:r w:rsidRPr="00857F67">
        <w:rPr>
          <w:rFonts w:eastAsia="DengXian" w:hint="eastAsia"/>
          <w:highlight w:val="green"/>
          <w:lang w:eastAsia="zh-CN"/>
        </w:rPr>
        <w:t>Agreement</w:t>
      </w:r>
    </w:p>
    <w:p w14:paraId="5357D110" w14:textId="77777777" w:rsidR="00290AC3" w:rsidRPr="00857F67" w:rsidRDefault="00290AC3" w:rsidP="00290AC3">
      <w:r w:rsidRPr="00857F67">
        <w:t xml:space="preserve">Draft LS </w:t>
      </w:r>
      <w:r>
        <w:rPr>
          <w:rFonts w:eastAsia="DengXian" w:hint="eastAsia"/>
          <w:lang w:eastAsia="zh-CN"/>
        </w:rPr>
        <w:t>R1-2504868</w:t>
      </w:r>
      <w:r w:rsidRPr="00857F67">
        <w:rPr>
          <w:rFonts w:hint="eastAsia"/>
        </w:rPr>
        <w:t xml:space="preserve"> is endorsed in principle.</w:t>
      </w:r>
    </w:p>
    <w:p w14:paraId="69E1D677" w14:textId="77777777" w:rsidR="00290AC3" w:rsidRPr="00857F67" w:rsidRDefault="00290AC3" w:rsidP="00290AC3">
      <w:pPr>
        <w:rPr>
          <w:rFonts w:eastAsia="DengXian"/>
          <w:highlight w:val="green"/>
          <w:lang w:eastAsia="zh-CN"/>
        </w:rPr>
      </w:pPr>
      <w:r w:rsidRPr="00857F67">
        <w:rPr>
          <w:rFonts w:eastAsia="DengXian" w:hint="eastAsia"/>
          <w:highlight w:val="green"/>
          <w:lang w:eastAsia="zh-CN"/>
        </w:rPr>
        <w:t>Agreement</w:t>
      </w:r>
    </w:p>
    <w:p w14:paraId="17ED73D1" w14:textId="77777777" w:rsidR="00290AC3" w:rsidRDefault="00290AC3" w:rsidP="00290AC3">
      <w:pPr>
        <w:rPr>
          <w:rFonts w:eastAsia="DengXian"/>
          <w:lang w:eastAsia="zh-CN"/>
        </w:rPr>
      </w:pPr>
      <w:r>
        <w:rPr>
          <w:rFonts w:eastAsia="DengXian" w:hint="eastAsia"/>
          <w:lang w:eastAsia="zh-CN"/>
        </w:rPr>
        <w:t>Final</w:t>
      </w:r>
      <w:r w:rsidRPr="00857F67">
        <w:t xml:space="preserve"> LS </w:t>
      </w:r>
      <w:r w:rsidRPr="00857F67">
        <w:rPr>
          <w:rFonts w:eastAsia="DengXian" w:hint="eastAsia"/>
          <w:lang w:eastAsia="zh-CN"/>
        </w:rPr>
        <w:t>R1-250486</w:t>
      </w:r>
      <w:r>
        <w:rPr>
          <w:rFonts w:eastAsia="DengXian" w:hint="eastAsia"/>
          <w:lang w:eastAsia="zh-CN"/>
        </w:rPr>
        <w:t>9</w:t>
      </w:r>
      <w:r w:rsidRPr="00857F67">
        <w:rPr>
          <w:rFonts w:hint="eastAsia"/>
        </w:rPr>
        <w:t xml:space="preserve"> is endorsed.</w:t>
      </w:r>
    </w:p>
    <w:p w14:paraId="67F4B42A" w14:textId="77777777" w:rsidR="00290AC3" w:rsidRDefault="00290AC3" w:rsidP="00290AC3">
      <w:pPr>
        <w:rPr>
          <w:rFonts w:eastAsia="DengXian"/>
          <w:highlight w:val="green"/>
          <w:lang w:eastAsia="zh-CN"/>
        </w:rPr>
      </w:pPr>
      <w:r>
        <w:rPr>
          <w:rFonts w:eastAsia="DengXian" w:hint="eastAsia"/>
          <w:highlight w:val="green"/>
          <w:lang w:eastAsia="zh-CN"/>
        </w:rPr>
        <w:t>Agreement</w:t>
      </w:r>
    </w:p>
    <w:p w14:paraId="31B09F34" w14:textId="77777777" w:rsidR="00290AC3" w:rsidRPr="00A94485" w:rsidRDefault="00290AC3" w:rsidP="00290AC3">
      <w:pPr>
        <w:pStyle w:val="0Maintext"/>
        <w:numPr>
          <w:ilvl w:val="0"/>
          <w:numId w:val="16"/>
        </w:numPr>
        <w:spacing w:after="120"/>
        <w:contextualSpacing/>
      </w:pPr>
      <w:r w:rsidRPr="00A94485">
        <w:t xml:space="preserve">For Rel-19 low NR band carrier aggregation via switching, in terms of the collision handling </w:t>
      </w:r>
    </w:p>
    <w:p w14:paraId="5FD84F9A" w14:textId="77777777" w:rsidR="00290AC3" w:rsidRPr="00A94485" w:rsidRDefault="00290AC3" w:rsidP="00290AC3">
      <w:pPr>
        <w:pStyle w:val="0Maintext"/>
        <w:numPr>
          <w:ilvl w:val="1"/>
          <w:numId w:val="16"/>
        </w:numPr>
        <w:contextualSpacing/>
        <w:rPr>
          <w:color w:val="000000"/>
        </w:rPr>
      </w:pPr>
      <w:r w:rsidRPr="00A94485">
        <w:rPr>
          <w:color w:val="000000"/>
        </w:rPr>
        <w:t>The following cases for collision handling are specified where UL TA is assumed to be 0 for the determination of overlapping. The UL TA =0 assumption only applies to the UL transmission configured by higher layer</w:t>
      </w:r>
    </w:p>
    <w:p w14:paraId="0872AC41" w14:textId="77777777" w:rsidR="00290AC3" w:rsidRPr="00A94485" w:rsidRDefault="00290AC3" w:rsidP="00290AC3">
      <w:pPr>
        <w:pStyle w:val="0Maintext"/>
        <w:numPr>
          <w:ilvl w:val="2"/>
          <w:numId w:val="16"/>
        </w:numPr>
        <w:spacing w:after="120"/>
        <w:contextualSpacing/>
      </w:pPr>
      <w:r w:rsidRPr="00A94485">
        <w:rPr>
          <w:color w:val="000000"/>
        </w:rPr>
        <w:t xml:space="preserve">Collision 1: If a UE is configured by higher layers to transmit a PUSCH, PUCCH, </w:t>
      </w:r>
      <w:r w:rsidRPr="00A94485">
        <w:t xml:space="preserve">PRACH, or SRS in a set of symbols of an UL slot on the FDD carrier that overlaps, even partially, with the set of symbols of the switching gap, the UE does not transmit the PUSCH, PUCCH, PRACH, or SRS </w:t>
      </w:r>
    </w:p>
    <w:p w14:paraId="3246DCE8" w14:textId="77777777" w:rsidR="00290AC3" w:rsidRPr="00A94485" w:rsidRDefault="00290AC3" w:rsidP="00290AC3">
      <w:pPr>
        <w:pStyle w:val="0Maintext"/>
        <w:numPr>
          <w:ilvl w:val="2"/>
          <w:numId w:val="16"/>
        </w:numPr>
        <w:spacing w:after="120"/>
        <w:contextualSpacing/>
      </w:pPr>
      <w:r w:rsidRPr="00A94485">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639578F6" w14:textId="77777777" w:rsidR="00290AC3" w:rsidRPr="00A94485" w:rsidRDefault="00290AC3" w:rsidP="00290AC3">
      <w:pPr>
        <w:pStyle w:val="0Maintext"/>
        <w:numPr>
          <w:ilvl w:val="2"/>
          <w:numId w:val="16"/>
        </w:numPr>
        <w:spacing w:after="120"/>
        <w:contextualSpacing/>
      </w:pPr>
      <w:r w:rsidRPr="00A94485">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784E568C" w14:textId="77777777" w:rsidR="00290AC3" w:rsidRPr="00A94485" w:rsidRDefault="00290AC3" w:rsidP="00290AC3">
      <w:pPr>
        <w:pStyle w:val="0Maintext"/>
        <w:numPr>
          <w:ilvl w:val="2"/>
          <w:numId w:val="16"/>
        </w:numPr>
        <w:spacing w:after="120"/>
        <w:contextualSpacing/>
      </w:pPr>
      <w:r w:rsidRPr="00A94485">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705B2940" w14:textId="77777777" w:rsidR="00290AC3" w:rsidRPr="00A94485" w:rsidRDefault="00290AC3" w:rsidP="00290AC3">
      <w:pPr>
        <w:pStyle w:val="0Maintext"/>
        <w:numPr>
          <w:ilvl w:val="2"/>
          <w:numId w:val="16"/>
        </w:numPr>
        <w:spacing w:after="120"/>
        <w:contextualSpacing/>
      </w:pPr>
      <w:r w:rsidRPr="00A94485">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744A67C5" w14:textId="77777777" w:rsidR="00290AC3" w:rsidRPr="00A94485" w:rsidRDefault="00290AC3" w:rsidP="00290AC3">
      <w:pPr>
        <w:pStyle w:val="0Maintext"/>
        <w:numPr>
          <w:ilvl w:val="2"/>
          <w:numId w:val="16"/>
        </w:numPr>
        <w:spacing w:after="120"/>
        <w:contextualSpacing/>
      </w:pPr>
      <w:r w:rsidRPr="00A94485">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657BE394" w14:textId="77777777" w:rsidR="00290AC3" w:rsidRPr="00A94485" w:rsidRDefault="00290AC3" w:rsidP="00290AC3">
      <w:pPr>
        <w:pStyle w:val="0Maintext"/>
        <w:numPr>
          <w:ilvl w:val="1"/>
          <w:numId w:val="16"/>
        </w:numPr>
        <w:spacing w:after="120"/>
        <w:contextualSpacing/>
      </w:pPr>
      <w:r w:rsidRPr="00A94485">
        <w:lastRenderedPageBreak/>
        <w:t xml:space="preserve">For the other cases, i.e., DL and UL signals/channels scheduled/triggered by DCI </w:t>
      </w:r>
    </w:p>
    <w:p w14:paraId="5CD69E13" w14:textId="77777777" w:rsidR="00290AC3" w:rsidRPr="00A94485" w:rsidRDefault="00290AC3" w:rsidP="00290AC3">
      <w:pPr>
        <w:pStyle w:val="0Maintext"/>
        <w:numPr>
          <w:ilvl w:val="2"/>
          <w:numId w:val="16"/>
        </w:numPr>
        <w:spacing w:after="120"/>
        <w:contextualSpacing/>
      </w:pPr>
      <w:r w:rsidRPr="00A94485">
        <w:rPr>
          <w:rFonts w:eastAsia="DengXian" w:hint="eastAsia"/>
          <w:lang w:eastAsia="zh-CN"/>
        </w:rPr>
        <w:t>A</w:t>
      </w:r>
      <w:r w:rsidRPr="00A94485">
        <w:t xml:space="preserve"> UE is not expected </w:t>
      </w:r>
      <w:r w:rsidRPr="00A94485">
        <w:rPr>
          <w:rFonts w:eastAsia="DengXian" w:hint="eastAsia"/>
          <w:lang w:eastAsia="zh-CN"/>
        </w:rPr>
        <w:t xml:space="preserve">any </w:t>
      </w:r>
      <w:r w:rsidRPr="00A94485">
        <w:t>schedul</w:t>
      </w:r>
      <w:r w:rsidRPr="00A94485">
        <w:rPr>
          <w:rFonts w:eastAsia="DengXian" w:hint="eastAsia"/>
          <w:lang w:eastAsia="zh-CN"/>
        </w:rPr>
        <w:t>ing</w:t>
      </w:r>
      <w:r w:rsidRPr="00A94485">
        <w:t>/trigge</w:t>
      </w:r>
      <w:r w:rsidRPr="00A94485">
        <w:rPr>
          <w:rFonts w:eastAsia="DengXian" w:hint="eastAsia"/>
          <w:lang w:eastAsia="zh-CN"/>
        </w:rPr>
        <w:t>ring</w:t>
      </w:r>
      <w:r w:rsidRPr="00A94485">
        <w:t xml:space="preserve"> </w:t>
      </w:r>
      <w:r w:rsidRPr="00A94485">
        <w:rPr>
          <w:rFonts w:eastAsia="DengXian" w:hint="eastAsia"/>
          <w:lang w:eastAsia="zh-CN"/>
        </w:rPr>
        <w:t>from</w:t>
      </w:r>
      <w:r w:rsidRPr="00A94485">
        <w:t xml:space="preserve"> network</w:t>
      </w:r>
      <w:r w:rsidRPr="00A94485">
        <w:rPr>
          <w:rFonts w:eastAsia="DengXian" w:hint="eastAsia"/>
          <w:lang w:eastAsia="zh-CN"/>
        </w:rPr>
        <w:t xml:space="preserve"> that will lead to above collisions</w:t>
      </w:r>
      <w:r w:rsidRPr="00A94485">
        <w:t xml:space="preserve"> </w:t>
      </w:r>
    </w:p>
    <w:p w14:paraId="307B1BAA" w14:textId="77777777" w:rsidR="00290AC3" w:rsidRPr="00A94485" w:rsidRDefault="00290AC3" w:rsidP="00290AC3">
      <w:pPr>
        <w:pStyle w:val="0Maintext"/>
        <w:numPr>
          <w:ilvl w:val="3"/>
          <w:numId w:val="16"/>
        </w:numPr>
        <w:spacing w:after="120"/>
        <w:contextualSpacing/>
      </w:pPr>
      <w:r w:rsidRPr="00A94485">
        <w:t xml:space="preserve">Except that the PUSCH, PUCCH, PRACH, or SRS transmission that </w:t>
      </w:r>
      <w:r w:rsidRPr="00A94485">
        <w:rPr>
          <w:rFonts w:eastAsia="DengXian" w:hint="eastAsia"/>
          <w:lang w:eastAsia="zh-CN"/>
        </w:rPr>
        <w:t>overlapped</w:t>
      </w:r>
      <w:r w:rsidRPr="00A94485">
        <w:t xml:space="preserve"> with the switching gap on SDL carrier when the SDL carrier switches to FDD carrier is not considered as collision</w:t>
      </w:r>
    </w:p>
    <w:p w14:paraId="7DE11DA6" w14:textId="77777777" w:rsidR="00290AC3" w:rsidRPr="00A94485" w:rsidRDefault="00290AC3" w:rsidP="00290AC3">
      <w:pPr>
        <w:pStyle w:val="0Maintext"/>
        <w:numPr>
          <w:ilvl w:val="0"/>
          <w:numId w:val="16"/>
        </w:numPr>
        <w:spacing w:after="120"/>
        <w:contextualSpacing/>
      </w:pPr>
      <w:r w:rsidRPr="00A94485">
        <w:t>UE expects that the switching gap configured by the NW for SDL carrier to FDD carrier switching covers at least the switching period as in RAN4 LS (R1-2501702) and UL TA</w:t>
      </w:r>
    </w:p>
    <w:p w14:paraId="0508C336" w14:textId="77777777" w:rsidR="00290AC3" w:rsidRDefault="00290AC3" w:rsidP="00290AC3">
      <w:pPr>
        <w:rPr>
          <w:rFonts w:eastAsia="DengXian"/>
          <w:lang w:val="en-US" w:eastAsia="zh-CN"/>
        </w:rPr>
      </w:pPr>
    </w:p>
    <w:p w14:paraId="1B39B646" w14:textId="77777777" w:rsidR="002460BB" w:rsidRPr="00EC578E" w:rsidRDefault="002460BB" w:rsidP="00EC578E"/>
    <w:sectPr w:rsidR="002460BB" w:rsidRPr="00EC578E" w:rsidSect="002460BB">
      <w:footnotePr>
        <w:numRestart w:val="eachSect"/>
      </w:footnotePr>
      <w:type w:val="continuous"/>
      <w:pgSz w:w="12240" w:h="15840" w:code="1"/>
      <w:pgMar w:top="1418" w:right="1041"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0A293" w14:textId="77777777" w:rsidR="00F60780" w:rsidRDefault="00F60780">
      <w:r>
        <w:separator/>
      </w:r>
    </w:p>
  </w:endnote>
  <w:endnote w:type="continuationSeparator" w:id="0">
    <w:p w14:paraId="681CC6BD" w14:textId="77777777" w:rsidR="00F60780" w:rsidRDefault="00F60780">
      <w:r>
        <w:continuationSeparator/>
      </w:r>
    </w:p>
  </w:endnote>
  <w:endnote w:type="continuationNotice" w:id="1">
    <w:p w14:paraId="5161989F" w14:textId="77777777" w:rsidR="00F60780" w:rsidRDefault="00F607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AE2B6" w14:textId="77777777" w:rsidR="00F60780" w:rsidRDefault="00F60780">
      <w:r>
        <w:separator/>
      </w:r>
    </w:p>
  </w:footnote>
  <w:footnote w:type="continuationSeparator" w:id="0">
    <w:p w14:paraId="4E57BF6F" w14:textId="77777777" w:rsidR="00F60780" w:rsidRDefault="00F60780">
      <w:r>
        <w:continuationSeparator/>
      </w:r>
    </w:p>
  </w:footnote>
  <w:footnote w:type="continuationNotice" w:id="1">
    <w:p w14:paraId="21B738D2" w14:textId="77777777" w:rsidR="00F60780" w:rsidRDefault="00F607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9B781B"/>
    <w:multiLevelType w:val="hybridMultilevel"/>
    <w:tmpl w:val="077215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6A6226F"/>
    <w:multiLevelType w:val="hybridMultilevel"/>
    <w:tmpl w:val="C4F8010E"/>
    <w:lvl w:ilvl="0" w:tplc="4B86CB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DF87468"/>
    <w:multiLevelType w:val="hybridMultilevel"/>
    <w:tmpl w:val="F3C6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5B66"/>
    <w:multiLevelType w:val="hybridMultilevel"/>
    <w:tmpl w:val="A2D411D8"/>
    <w:lvl w:ilvl="0" w:tplc="8ED86764">
      <w:start w:val="1"/>
      <w:numFmt w:val="decimal"/>
      <w:lvlText w:val="Proposal %1: "/>
      <w:lvlJc w:val="left"/>
      <w:pPr>
        <w:ind w:left="720" w:hanging="360"/>
      </w:pPr>
      <w:rPr>
        <w:rFonts w:hint="default"/>
        <w:b/>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78425B8"/>
    <w:multiLevelType w:val="hybridMultilevel"/>
    <w:tmpl w:val="A2D411D8"/>
    <w:lvl w:ilvl="0" w:tplc="FFFFFFFF">
      <w:start w:val="1"/>
      <w:numFmt w:val="decimal"/>
      <w:lvlText w:val="Proposal %1: "/>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911961443">
    <w:abstractNumId w:val="5"/>
  </w:num>
  <w:num w:numId="2" w16cid:durableId="357124585">
    <w:abstractNumId w:val="9"/>
  </w:num>
  <w:num w:numId="3" w16cid:durableId="1559780918">
    <w:abstractNumId w:val="0"/>
  </w:num>
  <w:num w:numId="4" w16cid:durableId="1547567976">
    <w:abstractNumId w:val="7"/>
  </w:num>
  <w:num w:numId="5" w16cid:durableId="1943226331">
    <w:abstractNumId w:val="14"/>
  </w:num>
  <w:num w:numId="6" w16cid:durableId="1194609904">
    <w:abstractNumId w:val="12"/>
  </w:num>
  <w:num w:numId="7" w16cid:durableId="984579941">
    <w:abstractNumId w:val="6"/>
  </w:num>
  <w:num w:numId="8" w16cid:durableId="602615237">
    <w:abstractNumId w:val="2"/>
  </w:num>
  <w:num w:numId="9" w16cid:durableId="755781691">
    <w:abstractNumId w:val="15"/>
  </w:num>
  <w:num w:numId="10" w16cid:durableId="1053116408">
    <w:abstractNumId w:val="4"/>
  </w:num>
  <w:num w:numId="11" w16cid:durableId="1749158742">
    <w:abstractNumId w:val="8"/>
  </w:num>
  <w:num w:numId="12" w16cid:durableId="409037868">
    <w:abstractNumId w:val="1"/>
  </w:num>
  <w:num w:numId="13" w16cid:durableId="1055351934">
    <w:abstractNumId w:val="13"/>
  </w:num>
  <w:num w:numId="14" w16cid:durableId="940532162">
    <w:abstractNumId w:val="3"/>
  </w:num>
  <w:num w:numId="15" w16cid:durableId="503206711">
    <w:abstractNumId w:val="10"/>
  </w:num>
  <w:num w:numId="16" w16cid:durableId="198882320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1BF"/>
    <w:rsid w:val="00003273"/>
    <w:rsid w:val="00003E20"/>
    <w:rsid w:val="0000450F"/>
    <w:rsid w:val="00004AC8"/>
    <w:rsid w:val="000053BA"/>
    <w:rsid w:val="00006055"/>
    <w:rsid w:val="000068A1"/>
    <w:rsid w:val="00006AD4"/>
    <w:rsid w:val="00006CB9"/>
    <w:rsid w:val="00006CC9"/>
    <w:rsid w:val="000074C4"/>
    <w:rsid w:val="000079A6"/>
    <w:rsid w:val="00010CFE"/>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6F6D"/>
    <w:rsid w:val="00017B7F"/>
    <w:rsid w:val="00017EDA"/>
    <w:rsid w:val="0002005B"/>
    <w:rsid w:val="0002060C"/>
    <w:rsid w:val="000212A5"/>
    <w:rsid w:val="00022B8C"/>
    <w:rsid w:val="00023742"/>
    <w:rsid w:val="00024AEF"/>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C9D"/>
    <w:rsid w:val="000430CE"/>
    <w:rsid w:val="000433AC"/>
    <w:rsid w:val="00044CFA"/>
    <w:rsid w:val="000454E0"/>
    <w:rsid w:val="0004584D"/>
    <w:rsid w:val="000459C7"/>
    <w:rsid w:val="00046630"/>
    <w:rsid w:val="00046C80"/>
    <w:rsid w:val="00047BE6"/>
    <w:rsid w:val="00050112"/>
    <w:rsid w:val="00050276"/>
    <w:rsid w:val="00050466"/>
    <w:rsid w:val="000505CC"/>
    <w:rsid w:val="00050B2A"/>
    <w:rsid w:val="000511F9"/>
    <w:rsid w:val="00051B32"/>
    <w:rsid w:val="0005230E"/>
    <w:rsid w:val="00052850"/>
    <w:rsid w:val="000528A2"/>
    <w:rsid w:val="00052BBA"/>
    <w:rsid w:val="00053588"/>
    <w:rsid w:val="00054B05"/>
    <w:rsid w:val="00054D9D"/>
    <w:rsid w:val="00055676"/>
    <w:rsid w:val="00056544"/>
    <w:rsid w:val="00056BDE"/>
    <w:rsid w:val="00057545"/>
    <w:rsid w:val="0005764E"/>
    <w:rsid w:val="00060D8E"/>
    <w:rsid w:val="00062159"/>
    <w:rsid w:val="00063D9E"/>
    <w:rsid w:val="00064AD3"/>
    <w:rsid w:val="00065088"/>
    <w:rsid w:val="000652D3"/>
    <w:rsid w:val="000654A0"/>
    <w:rsid w:val="00065E94"/>
    <w:rsid w:val="00066719"/>
    <w:rsid w:val="0006731A"/>
    <w:rsid w:val="0006786C"/>
    <w:rsid w:val="000701AD"/>
    <w:rsid w:val="000707CA"/>
    <w:rsid w:val="000708B8"/>
    <w:rsid w:val="00070D21"/>
    <w:rsid w:val="00071116"/>
    <w:rsid w:val="000717FB"/>
    <w:rsid w:val="000719BF"/>
    <w:rsid w:val="0007208A"/>
    <w:rsid w:val="0007213C"/>
    <w:rsid w:val="00072BBA"/>
    <w:rsid w:val="00072FF5"/>
    <w:rsid w:val="000730DC"/>
    <w:rsid w:val="00075626"/>
    <w:rsid w:val="00075965"/>
    <w:rsid w:val="00075FDA"/>
    <w:rsid w:val="00076386"/>
    <w:rsid w:val="00076D82"/>
    <w:rsid w:val="00081EC2"/>
    <w:rsid w:val="00082154"/>
    <w:rsid w:val="00083800"/>
    <w:rsid w:val="00084A65"/>
    <w:rsid w:val="0008559A"/>
    <w:rsid w:val="00085A2D"/>
    <w:rsid w:val="000902C2"/>
    <w:rsid w:val="00090989"/>
    <w:rsid w:val="00091A92"/>
    <w:rsid w:val="00093C49"/>
    <w:rsid w:val="00095A80"/>
    <w:rsid w:val="00095DF3"/>
    <w:rsid w:val="0009607C"/>
    <w:rsid w:val="000973E1"/>
    <w:rsid w:val="00097700"/>
    <w:rsid w:val="000A121D"/>
    <w:rsid w:val="000A1402"/>
    <w:rsid w:val="000A20BA"/>
    <w:rsid w:val="000A245A"/>
    <w:rsid w:val="000A262C"/>
    <w:rsid w:val="000A26B5"/>
    <w:rsid w:val="000A3C8D"/>
    <w:rsid w:val="000A3DFE"/>
    <w:rsid w:val="000A40EC"/>
    <w:rsid w:val="000A54EE"/>
    <w:rsid w:val="000A5A2C"/>
    <w:rsid w:val="000A65AD"/>
    <w:rsid w:val="000A6A23"/>
    <w:rsid w:val="000A7BC5"/>
    <w:rsid w:val="000B0C45"/>
    <w:rsid w:val="000B13E1"/>
    <w:rsid w:val="000B16DB"/>
    <w:rsid w:val="000B19F9"/>
    <w:rsid w:val="000B1C5E"/>
    <w:rsid w:val="000B2282"/>
    <w:rsid w:val="000B27E9"/>
    <w:rsid w:val="000B2A11"/>
    <w:rsid w:val="000B2A5B"/>
    <w:rsid w:val="000B3B91"/>
    <w:rsid w:val="000B4207"/>
    <w:rsid w:val="000B4B1B"/>
    <w:rsid w:val="000B4EDF"/>
    <w:rsid w:val="000B50C3"/>
    <w:rsid w:val="000B5AC9"/>
    <w:rsid w:val="000B5E59"/>
    <w:rsid w:val="000B5F0A"/>
    <w:rsid w:val="000B6D65"/>
    <w:rsid w:val="000B743C"/>
    <w:rsid w:val="000B7732"/>
    <w:rsid w:val="000C1D59"/>
    <w:rsid w:val="000C2B09"/>
    <w:rsid w:val="000C2FEF"/>
    <w:rsid w:val="000C30CF"/>
    <w:rsid w:val="000C501D"/>
    <w:rsid w:val="000C5348"/>
    <w:rsid w:val="000C5359"/>
    <w:rsid w:val="000C5B5B"/>
    <w:rsid w:val="000C5CBA"/>
    <w:rsid w:val="000C686C"/>
    <w:rsid w:val="000C74BA"/>
    <w:rsid w:val="000C7531"/>
    <w:rsid w:val="000C7BA7"/>
    <w:rsid w:val="000C7C3F"/>
    <w:rsid w:val="000D0034"/>
    <w:rsid w:val="000D0B50"/>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A87"/>
    <w:rsid w:val="000F4CB2"/>
    <w:rsid w:val="000F4E44"/>
    <w:rsid w:val="000F4E90"/>
    <w:rsid w:val="000F568D"/>
    <w:rsid w:val="000F5D39"/>
    <w:rsid w:val="000F68D0"/>
    <w:rsid w:val="000F6B15"/>
    <w:rsid w:val="000F7DCF"/>
    <w:rsid w:val="00100457"/>
    <w:rsid w:val="00101669"/>
    <w:rsid w:val="0010170B"/>
    <w:rsid w:val="00101C4F"/>
    <w:rsid w:val="00101F44"/>
    <w:rsid w:val="00102C9F"/>
    <w:rsid w:val="0010340C"/>
    <w:rsid w:val="00103FC9"/>
    <w:rsid w:val="001068D2"/>
    <w:rsid w:val="001069F2"/>
    <w:rsid w:val="00106A1B"/>
    <w:rsid w:val="001103BD"/>
    <w:rsid w:val="00111208"/>
    <w:rsid w:val="001115E4"/>
    <w:rsid w:val="00111808"/>
    <w:rsid w:val="00112220"/>
    <w:rsid w:val="0011339F"/>
    <w:rsid w:val="00113B8F"/>
    <w:rsid w:val="00113EC8"/>
    <w:rsid w:val="00114E96"/>
    <w:rsid w:val="00115278"/>
    <w:rsid w:val="001152C7"/>
    <w:rsid w:val="00115C88"/>
    <w:rsid w:val="0011644A"/>
    <w:rsid w:val="00117332"/>
    <w:rsid w:val="0011784B"/>
    <w:rsid w:val="001200DB"/>
    <w:rsid w:val="001204DD"/>
    <w:rsid w:val="00122839"/>
    <w:rsid w:val="001228F7"/>
    <w:rsid w:val="001237AC"/>
    <w:rsid w:val="00124DC4"/>
    <w:rsid w:val="00124E12"/>
    <w:rsid w:val="00124E75"/>
    <w:rsid w:val="00125228"/>
    <w:rsid w:val="00125678"/>
    <w:rsid w:val="0012673D"/>
    <w:rsid w:val="001269B8"/>
    <w:rsid w:val="00127099"/>
    <w:rsid w:val="0013145C"/>
    <w:rsid w:val="001325A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6F84"/>
    <w:rsid w:val="001371B2"/>
    <w:rsid w:val="00137944"/>
    <w:rsid w:val="00137AB9"/>
    <w:rsid w:val="00137D78"/>
    <w:rsid w:val="0014060C"/>
    <w:rsid w:val="001409A0"/>
    <w:rsid w:val="00141E40"/>
    <w:rsid w:val="00141F08"/>
    <w:rsid w:val="00141FF2"/>
    <w:rsid w:val="0014287A"/>
    <w:rsid w:val="00142DE2"/>
    <w:rsid w:val="00144C87"/>
    <w:rsid w:val="001467B1"/>
    <w:rsid w:val="00147276"/>
    <w:rsid w:val="00147EE2"/>
    <w:rsid w:val="00150175"/>
    <w:rsid w:val="001502C8"/>
    <w:rsid w:val="00151011"/>
    <w:rsid w:val="00151224"/>
    <w:rsid w:val="0015130F"/>
    <w:rsid w:val="001532BA"/>
    <w:rsid w:val="00153FED"/>
    <w:rsid w:val="001543BF"/>
    <w:rsid w:val="00155A77"/>
    <w:rsid w:val="00155BFD"/>
    <w:rsid w:val="00156ABA"/>
    <w:rsid w:val="00157390"/>
    <w:rsid w:val="00157C0E"/>
    <w:rsid w:val="00160998"/>
    <w:rsid w:val="00160CD6"/>
    <w:rsid w:val="00160F5F"/>
    <w:rsid w:val="001613B1"/>
    <w:rsid w:val="00162308"/>
    <w:rsid w:val="0016316A"/>
    <w:rsid w:val="00163539"/>
    <w:rsid w:val="001635A5"/>
    <w:rsid w:val="0016381F"/>
    <w:rsid w:val="00163D1D"/>
    <w:rsid w:val="00164171"/>
    <w:rsid w:val="00164E58"/>
    <w:rsid w:val="00165033"/>
    <w:rsid w:val="00165926"/>
    <w:rsid w:val="001665EB"/>
    <w:rsid w:val="00166D4C"/>
    <w:rsid w:val="001670EA"/>
    <w:rsid w:val="001674A0"/>
    <w:rsid w:val="00170A50"/>
    <w:rsid w:val="001732F1"/>
    <w:rsid w:val="00174FFD"/>
    <w:rsid w:val="001759CA"/>
    <w:rsid w:val="0017726A"/>
    <w:rsid w:val="00177DD3"/>
    <w:rsid w:val="00180278"/>
    <w:rsid w:val="001807F2"/>
    <w:rsid w:val="0018157F"/>
    <w:rsid w:val="001818A7"/>
    <w:rsid w:val="00182647"/>
    <w:rsid w:val="00182725"/>
    <w:rsid w:val="001829C8"/>
    <w:rsid w:val="00184239"/>
    <w:rsid w:val="00185158"/>
    <w:rsid w:val="00186904"/>
    <w:rsid w:val="00186B0A"/>
    <w:rsid w:val="001905BD"/>
    <w:rsid w:val="00191E79"/>
    <w:rsid w:val="00192FE6"/>
    <w:rsid w:val="0019360B"/>
    <w:rsid w:val="00193986"/>
    <w:rsid w:val="00193B08"/>
    <w:rsid w:val="00194570"/>
    <w:rsid w:val="00195ED9"/>
    <w:rsid w:val="00195F40"/>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571"/>
    <w:rsid w:val="001B2762"/>
    <w:rsid w:val="001B2850"/>
    <w:rsid w:val="001B36FC"/>
    <w:rsid w:val="001B38EE"/>
    <w:rsid w:val="001B41ED"/>
    <w:rsid w:val="001B4607"/>
    <w:rsid w:val="001B634C"/>
    <w:rsid w:val="001B7E0C"/>
    <w:rsid w:val="001C0674"/>
    <w:rsid w:val="001C07F5"/>
    <w:rsid w:val="001C0945"/>
    <w:rsid w:val="001C0A20"/>
    <w:rsid w:val="001C1405"/>
    <w:rsid w:val="001C1B93"/>
    <w:rsid w:val="001C226F"/>
    <w:rsid w:val="001C4270"/>
    <w:rsid w:val="001C5296"/>
    <w:rsid w:val="001C66AC"/>
    <w:rsid w:val="001C6754"/>
    <w:rsid w:val="001C77F0"/>
    <w:rsid w:val="001D30C9"/>
    <w:rsid w:val="001D445B"/>
    <w:rsid w:val="001D46A0"/>
    <w:rsid w:val="001D50C2"/>
    <w:rsid w:val="001D6050"/>
    <w:rsid w:val="001D6F0A"/>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198C"/>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8B2"/>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178"/>
    <w:rsid w:val="0021224B"/>
    <w:rsid w:val="00212950"/>
    <w:rsid w:val="00212FB8"/>
    <w:rsid w:val="00213709"/>
    <w:rsid w:val="002149AF"/>
    <w:rsid w:val="00214A86"/>
    <w:rsid w:val="00215AAA"/>
    <w:rsid w:val="002165AD"/>
    <w:rsid w:val="0021683C"/>
    <w:rsid w:val="00216F5F"/>
    <w:rsid w:val="00220615"/>
    <w:rsid w:val="00220772"/>
    <w:rsid w:val="00221985"/>
    <w:rsid w:val="00221EC5"/>
    <w:rsid w:val="00222A08"/>
    <w:rsid w:val="00222A7A"/>
    <w:rsid w:val="0022336E"/>
    <w:rsid w:val="00224A2C"/>
    <w:rsid w:val="00225217"/>
    <w:rsid w:val="002253A0"/>
    <w:rsid w:val="002256D9"/>
    <w:rsid w:val="00226577"/>
    <w:rsid w:val="00226588"/>
    <w:rsid w:val="0022687C"/>
    <w:rsid w:val="002277E7"/>
    <w:rsid w:val="002300D9"/>
    <w:rsid w:val="002306F8"/>
    <w:rsid w:val="002312F4"/>
    <w:rsid w:val="002313A2"/>
    <w:rsid w:val="00231637"/>
    <w:rsid w:val="00231FC7"/>
    <w:rsid w:val="00232930"/>
    <w:rsid w:val="00232A95"/>
    <w:rsid w:val="00232C3F"/>
    <w:rsid w:val="00232DD9"/>
    <w:rsid w:val="0023308F"/>
    <w:rsid w:val="00233403"/>
    <w:rsid w:val="00233440"/>
    <w:rsid w:val="00233D0E"/>
    <w:rsid w:val="002343ED"/>
    <w:rsid w:val="002348C8"/>
    <w:rsid w:val="00234E13"/>
    <w:rsid w:val="002361F5"/>
    <w:rsid w:val="00236450"/>
    <w:rsid w:val="002364F0"/>
    <w:rsid w:val="0023765A"/>
    <w:rsid w:val="00237921"/>
    <w:rsid w:val="00240342"/>
    <w:rsid w:val="00241311"/>
    <w:rsid w:val="002418E8"/>
    <w:rsid w:val="00242451"/>
    <w:rsid w:val="00242E22"/>
    <w:rsid w:val="0024336B"/>
    <w:rsid w:val="00243F8B"/>
    <w:rsid w:val="00244194"/>
    <w:rsid w:val="0024424F"/>
    <w:rsid w:val="00244D28"/>
    <w:rsid w:val="00245689"/>
    <w:rsid w:val="00245720"/>
    <w:rsid w:val="00245A6F"/>
    <w:rsid w:val="00245FD5"/>
    <w:rsid w:val="002460BB"/>
    <w:rsid w:val="002477DF"/>
    <w:rsid w:val="00251169"/>
    <w:rsid w:val="00251AD6"/>
    <w:rsid w:val="00252C17"/>
    <w:rsid w:val="0025307F"/>
    <w:rsid w:val="002534A7"/>
    <w:rsid w:val="00253EC2"/>
    <w:rsid w:val="002551BD"/>
    <w:rsid w:val="002568D0"/>
    <w:rsid w:val="0025706E"/>
    <w:rsid w:val="002575D0"/>
    <w:rsid w:val="00260AEE"/>
    <w:rsid w:val="00261E42"/>
    <w:rsid w:val="002621A6"/>
    <w:rsid w:val="00262661"/>
    <w:rsid w:val="00262D9D"/>
    <w:rsid w:val="002632DF"/>
    <w:rsid w:val="00263946"/>
    <w:rsid w:val="002639E0"/>
    <w:rsid w:val="00263AFF"/>
    <w:rsid w:val="00263F63"/>
    <w:rsid w:val="002640BA"/>
    <w:rsid w:val="00264CF2"/>
    <w:rsid w:val="002667A8"/>
    <w:rsid w:val="00267587"/>
    <w:rsid w:val="002675C8"/>
    <w:rsid w:val="00267760"/>
    <w:rsid w:val="00271589"/>
    <w:rsid w:val="00271A8F"/>
    <w:rsid w:val="00273177"/>
    <w:rsid w:val="0027455B"/>
    <w:rsid w:val="00275074"/>
    <w:rsid w:val="00275420"/>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00D0"/>
    <w:rsid w:val="00290AC3"/>
    <w:rsid w:val="00290F74"/>
    <w:rsid w:val="0029136E"/>
    <w:rsid w:val="00291952"/>
    <w:rsid w:val="00292399"/>
    <w:rsid w:val="00292458"/>
    <w:rsid w:val="00294445"/>
    <w:rsid w:val="00294B4D"/>
    <w:rsid w:val="0029537E"/>
    <w:rsid w:val="002960D5"/>
    <w:rsid w:val="00297926"/>
    <w:rsid w:val="00297B5F"/>
    <w:rsid w:val="002A02C9"/>
    <w:rsid w:val="002A0E5E"/>
    <w:rsid w:val="002A1023"/>
    <w:rsid w:val="002A1062"/>
    <w:rsid w:val="002A2012"/>
    <w:rsid w:val="002A237B"/>
    <w:rsid w:val="002A2413"/>
    <w:rsid w:val="002A2F5E"/>
    <w:rsid w:val="002A304F"/>
    <w:rsid w:val="002A352A"/>
    <w:rsid w:val="002A607D"/>
    <w:rsid w:val="002A6864"/>
    <w:rsid w:val="002B132E"/>
    <w:rsid w:val="002B1499"/>
    <w:rsid w:val="002B1657"/>
    <w:rsid w:val="002B2813"/>
    <w:rsid w:val="002B2D29"/>
    <w:rsid w:val="002B3B31"/>
    <w:rsid w:val="002B3BBD"/>
    <w:rsid w:val="002B5A7B"/>
    <w:rsid w:val="002B5C81"/>
    <w:rsid w:val="002B694C"/>
    <w:rsid w:val="002C0BE3"/>
    <w:rsid w:val="002C0C4B"/>
    <w:rsid w:val="002C1EEA"/>
    <w:rsid w:val="002C21D6"/>
    <w:rsid w:val="002C47AD"/>
    <w:rsid w:val="002C4DFD"/>
    <w:rsid w:val="002C5510"/>
    <w:rsid w:val="002C6034"/>
    <w:rsid w:val="002C60B6"/>
    <w:rsid w:val="002C635B"/>
    <w:rsid w:val="002C7276"/>
    <w:rsid w:val="002C770F"/>
    <w:rsid w:val="002C7CFF"/>
    <w:rsid w:val="002D0577"/>
    <w:rsid w:val="002D0BC6"/>
    <w:rsid w:val="002D0CE4"/>
    <w:rsid w:val="002D12DB"/>
    <w:rsid w:val="002D17C5"/>
    <w:rsid w:val="002D2010"/>
    <w:rsid w:val="002D3361"/>
    <w:rsid w:val="002D365F"/>
    <w:rsid w:val="002D51DF"/>
    <w:rsid w:val="002D6892"/>
    <w:rsid w:val="002D68C2"/>
    <w:rsid w:val="002D7C86"/>
    <w:rsid w:val="002E0692"/>
    <w:rsid w:val="002E152D"/>
    <w:rsid w:val="002E1D74"/>
    <w:rsid w:val="002E2943"/>
    <w:rsid w:val="002E2CF1"/>
    <w:rsid w:val="002E34AF"/>
    <w:rsid w:val="002E464A"/>
    <w:rsid w:val="002E4AAC"/>
    <w:rsid w:val="002E53DE"/>
    <w:rsid w:val="002E563B"/>
    <w:rsid w:val="002E5EC1"/>
    <w:rsid w:val="002E62D2"/>
    <w:rsid w:val="002E734F"/>
    <w:rsid w:val="002E74AF"/>
    <w:rsid w:val="002E758C"/>
    <w:rsid w:val="002F0ACD"/>
    <w:rsid w:val="002F1038"/>
    <w:rsid w:val="002F22FF"/>
    <w:rsid w:val="002F2D8F"/>
    <w:rsid w:val="002F32C2"/>
    <w:rsid w:val="002F440D"/>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7BD"/>
    <w:rsid w:val="00307FE0"/>
    <w:rsid w:val="003107EB"/>
    <w:rsid w:val="00310E66"/>
    <w:rsid w:val="0031143D"/>
    <w:rsid w:val="00311C08"/>
    <w:rsid w:val="003125E0"/>
    <w:rsid w:val="00312ECE"/>
    <w:rsid w:val="0031393C"/>
    <w:rsid w:val="00313CB0"/>
    <w:rsid w:val="00313F96"/>
    <w:rsid w:val="00314122"/>
    <w:rsid w:val="00314B0A"/>
    <w:rsid w:val="003150CE"/>
    <w:rsid w:val="003156D4"/>
    <w:rsid w:val="0031587D"/>
    <w:rsid w:val="00315AAB"/>
    <w:rsid w:val="00316124"/>
    <w:rsid w:val="00316CA7"/>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A42"/>
    <w:rsid w:val="00332B55"/>
    <w:rsid w:val="003336B9"/>
    <w:rsid w:val="0033388B"/>
    <w:rsid w:val="0033476C"/>
    <w:rsid w:val="00335701"/>
    <w:rsid w:val="00335EA8"/>
    <w:rsid w:val="003363DD"/>
    <w:rsid w:val="0033647C"/>
    <w:rsid w:val="00336B09"/>
    <w:rsid w:val="00337810"/>
    <w:rsid w:val="00340361"/>
    <w:rsid w:val="00340795"/>
    <w:rsid w:val="0034111C"/>
    <w:rsid w:val="00341947"/>
    <w:rsid w:val="00341A8D"/>
    <w:rsid w:val="00341E60"/>
    <w:rsid w:val="00341F6A"/>
    <w:rsid w:val="0034217F"/>
    <w:rsid w:val="00342AD2"/>
    <w:rsid w:val="00343954"/>
    <w:rsid w:val="00344BCA"/>
    <w:rsid w:val="00345405"/>
    <w:rsid w:val="00345DDD"/>
    <w:rsid w:val="00346731"/>
    <w:rsid w:val="00346925"/>
    <w:rsid w:val="00346FED"/>
    <w:rsid w:val="00347AC4"/>
    <w:rsid w:val="003501B6"/>
    <w:rsid w:val="00351E01"/>
    <w:rsid w:val="00352968"/>
    <w:rsid w:val="0035298B"/>
    <w:rsid w:val="00352D21"/>
    <w:rsid w:val="0035443D"/>
    <w:rsid w:val="00354AA2"/>
    <w:rsid w:val="00354FEE"/>
    <w:rsid w:val="00356048"/>
    <w:rsid w:val="00356275"/>
    <w:rsid w:val="00356C0B"/>
    <w:rsid w:val="00357B9C"/>
    <w:rsid w:val="00357D49"/>
    <w:rsid w:val="00361412"/>
    <w:rsid w:val="003615CA"/>
    <w:rsid w:val="00362F59"/>
    <w:rsid w:val="00363849"/>
    <w:rsid w:val="00363B2C"/>
    <w:rsid w:val="003642A6"/>
    <w:rsid w:val="00364763"/>
    <w:rsid w:val="00365447"/>
    <w:rsid w:val="00365C3D"/>
    <w:rsid w:val="00366C1B"/>
    <w:rsid w:val="00367337"/>
    <w:rsid w:val="00367367"/>
    <w:rsid w:val="00367FD8"/>
    <w:rsid w:val="0037004E"/>
    <w:rsid w:val="0037012A"/>
    <w:rsid w:val="0037049D"/>
    <w:rsid w:val="00370B63"/>
    <w:rsid w:val="00370FCC"/>
    <w:rsid w:val="003711AF"/>
    <w:rsid w:val="00372F47"/>
    <w:rsid w:val="003735C6"/>
    <w:rsid w:val="00373D68"/>
    <w:rsid w:val="00373F37"/>
    <w:rsid w:val="003745CB"/>
    <w:rsid w:val="00374848"/>
    <w:rsid w:val="003757A1"/>
    <w:rsid w:val="00375D09"/>
    <w:rsid w:val="003762DC"/>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6053"/>
    <w:rsid w:val="00387459"/>
    <w:rsid w:val="0038771D"/>
    <w:rsid w:val="00390935"/>
    <w:rsid w:val="00391257"/>
    <w:rsid w:val="00391B82"/>
    <w:rsid w:val="0039241F"/>
    <w:rsid w:val="00392491"/>
    <w:rsid w:val="003935B0"/>
    <w:rsid w:val="00393E44"/>
    <w:rsid w:val="00394301"/>
    <w:rsid w:val="003956E5"/>
    <w:rsid w:val="00395E78"/>
    <w:rsid w:val="0039747B"/>
    <w:rsid w:val="00397AB6"/>
    <w:rsid w:val="00397ACA"/>
    <w:rsid w:val="003A10C3"/>
    <w:rsid w:val="003A4090"/>
    <w:rsid w:val="003A495D"/>
    <w:rsid w:val="003A4A40"/>
    <w:rsid w:val="003A4C13"/>
    <w:rsid w:val="003A4C7C"/>
    <w:rsid w:val="003A5611"/>
    <w:rsid w:val="003A5844"/>
    <w:rsid w:val="003A597F"/>
    <w:rsid w:val="003A6C35"/>
    <w:rsid w:val="003A71A8"/>
    <w:rsid w:val="003A71D2"/>
    <w:rsid w:val="003A78E6"/>
    <w:rsid w:val="003B00CA"/>
    <w:rsid w:val="003B030B"/>
    <w:rsid w:val="003B0432"/>
    <w:rsid w:val="003B0821"/>
    <w:rsid w:val="003B0BE9"/>
    <w:rsid w:val="003B0F4B"/>
    <w:rsid w:val="003B1970"/>
    <w:rsid w:val="003B1BC9"/>
    <w:rsid w:val="003B24D7"/>
    <w:rsid w:val="003B2E9B"/>
    <w:rsid w:val="003B2F8D"/>
    <w:rsid w:val="003B3BF3"/>
    <w:rsid w:val="003B3C64"/>
    <w:rsid w:val="003B45AF"/>
    <w:rsid w:val="003B4FAA"/>
    <w:rsid w:val="003B547A"/>
    <w:rsid w:val="003B5D31"/>
    <w:rsid w:val="003B5EBC"/>
    <w:rsid w:val="003B6EA0"/>
    <w:rsid w:val="003B6EC0"/>
    <w:rsid w:val="003B75B9"/>
    <w:rsid w:val="003C087B"/>
    <w:rsid w:val="003C0B3F"/>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4CF0"/>
    <w:rsid w:val="003D54B0"/>
    <w:rsid w:val="003D764F"/>
    <w:rsid w:val="003D76EF"/>
    <w:rsid w:val="003E0042"/>
    <w:rsid w:val="003E0392"/>
    <w:rsid w:val="003E0667"/>
    <w:rsid w:val="003E0BCE"/>
    <w:rsid w:val="003E0DF3"/>
    <w:rsid w:val="003E0FAD"/>
    <w:rsid w:val="003E13E0"/>
    <w:rsid w:val="003E1660"/>
    <w:rsid w:val="003E1CD1"/>
    <w:rsid w:val="003E2A2D"/>
    <w:rsid w:val="003E2FB0"/>
    <w:rsid w:val="003E3293"/>
    <w:rsid w:val="003E47D4"/>
    <w:rsid w:val="003E50B9"/>
    <w:rsid w:val="003E587A"/>
    <w:rsid w:val="003E64A9"/>
    <w:rsid w:val="003E7905"/>
    <w:rsid w:val="003F0336"/>
    <w:rsid w:val="003F3FCC"/>
    <w:rsid w:val="003F5547"/>
    <w:rsid w:val="003F5C40"/>
    <w:rsid w:val="003F6C0E"/>
    <w:rsid w:val="003F6E12"/>
    <w:rsid w:val="003F6F8B"/>
    <w:rsid w:val="003F75ED"/>
    <w:rsid w:val="004002B7"/>
    <w:rsid w:val="00400F31"/>
    <w:rsid w:val="00401C32"/>
    <w:rsid w:val="004023BA"/>
    <w:rsid w:val="00403148"/>
    <w:rsid w:val="004042C6"/>
    <w:rsid w:val="00405134"/>
    <w:rsid w:val="00405895"/>
    <w:rsid w:val="00406094"/>
    <w:rsid w:val="00406B4D"/>
    <w:rsid w:val="00410937"/>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27A71"/>
    <w:rsid w:val="004309D8"/>
    <w:rsid w:val="004313D1"/>
    <w:rsid w:val="0043197F"/>
    <w:rsid w:val="00432110"/>
    <w:rsid w:val="00432521"/>
    <w:rsid w:val="004328EE"/>
    <w:rsid w:val="00433EBE"/>
    <w:rsid w:val="00434406"/>
    <w:rsid w:val="00440FED"/>
    <w:rsid w:val="00441B92"/>
    <w:rsid w:val="004428A1"/>
    <w:rsid w:val="00443A9F"/>
    <w:rsid w:val="0044474B"/>
    <w:rsid w:val="00445FF7"/>
    <w:rsid w:val="00446F0B"/>
    <w:rsid w:val="004501D0"/>
    <w:rsid w:val="004508A8"/>
    <w:rsid w:val="00451BAE"/>
    <w:rsid w:val="0045264C"/>
    <w:rsid w:val="00452CA7"/>
    <w:rsid w:val="00453341"/>
    <w:rsid w:val="00453A71"/>
    <w:rsid w:val="00454193"/>
    <w:rsid w:val="0045446A"/>
    <w:rsid w:val="004545C6"/>
    <w:rsid w:val="00454A71"/>
    <w:rsid w:val="00454DCA"/>
    <w:rsid w:val="00454E26"/>
    <w:rsid w:val="00456544"/>
    <w:rsid w:val="00456649"/>
    <w:rsid w:val="004567B7"/>
    <w:rsid w:val="004567DC"/>
    <w:rsid w:val="00456856"/>
    <w:rsid w:val="004571EF"/>
    <w:rsid w:val="0046047A"/>
    <w:rsid w:val="00461210"/>
    <w:rsid w:val="00461700"/>
    <w:rsid w:val="00461AAC"/>
    <w:rsid w:val="00461B0B"/>
    <w:rsid w:val="00462490"/>
    <w:rsid w:val="00462AC9"/>
    <w:rsid w:val="00463DC3"/>
    <w:rsid w:val="00465299"/>
    <w:rsid w:val="00466A0F"/>
    <w:rsid w:val="00466C59"/>
    <w:rsid w:val="0046795B"/>
    <w:rsid w:val="004708C0"/>
    <w:rsid w:val="0047115F"/>
    <w:rsid w:val="0047118F"/>
    <w:rsid w:val="004715CB"/>
    <w:rsid w:val="00471863"/>
    <w:rsid w:val="00472A06"/>
    <w:rsid w:val="00473777"/>
    <w:rsid w:val="00473A14"/>
    <w:rsid w:val="00473C7D"/>
    <w:rsid w:val="00474183"/>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837"/>
    <w:rsid w:val="00486C7A"/>
    <w:rsid w:val="004874E4"/>
    <w:rsid w:val="0049048F"/>
    <w:rsid w:val="0049070D"/>
    <w:rsid w:val="00490A39"/>
    <w:rsid w:val="00490BDA"/>
    <w:rsid w:val="00490E07"/>
    <w:rsid w:val="00490E82"/>
    <w:rsid w:val="00491BE4"/>
    <w:rsid w:val="00491DB2"/>
    <w:rsid w:val="00492654"/>
    <w:rsid w:val="00492877"/>
    <w:rsid w:val="00495BA6"/>
    <w:rsid w:val="00496DC2"/>
    <w:rsid w:val="00496E75"/>
    <w:rsid w:val="00497426"/>
    <w:rsid w:val="004A014C"/>
    <w:rsid w:val="004A0A86"/>
    <w:rsid w:val="004A0AA8"/>
    <w:rsid w:val="004A1FE4"/>
    <w:rsid w:val="004A2103"/>
    <w:rsid w:val="004A2CA9"/>
    <w:rsid w:val="004A3135"/>
    <w:rsid w:val="004A33EF"/>
    <w:rsid w:val="004A34C9"/>
    <w:rsid w:val="004A3CB5"/>
    <w:rsid w:val="004A4A59"/>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284E"/>
    <w:rsid w:val="004C394F"/>
    <w:rsid w:val="004C3EC7"/>
    <w:rsid w:val="004C3EEE"/>
    <w:rsid w:val="004C483D"/>
    <w:rsid w:val="004C484C"/>
    <w:rsid w:val="004C49EA"/>
    <w:rsid w:val="004C4D15"/>
    <w:rsid w:val="004C5725"/>
    <w:rsid w:val="004C6DA5"/>
    <w:rsid w:val="004C795A"/>
    <w:rsid w:val="004C7F93"/>
    <w:rsid w:val="004D1111"/>
    <w:rsid w:val="004D179A"/>
    <w:rsid w:val="004D2629"/>
    <w:rsid w:val="004D26B8"/>
    <w:rsid w:val="004D2814"/>
    <w:rsid w:val="004D2C2C"/>
    <w:rsid w:val="004D38C2"/>
    <w:rsid w:val="004D41DC"/>
    <w:rsid w:val="004D4FBD"/>
    <w:rsid w:val="004D4FC0"/>
    <w:rsid w:val="004D5BB8"/>
    <w:rsid w:val="004D5CE7"/>
    <w:rsid w:val="004D6381"/>
    <w:rsid w:val="004D7C23"/>
    <w:rsid w:val="004D7DA8"/>
    <w:rsid w:val="004E10CD"/>
    <w:rsid w:val="004E1401"/>
    <w:rsid w:val="004E15C7"/>
    <w:rsid w:val="004E1FB9"/>
    <w:rsid w:val="004E2892"/>
    <w:rsid w:val="004E310F"/>
    <w:rsid w:val="004E362B"/>
    <w:rsid w:val="004E3681"/>
    <w:rsid w:val="004E3D74"/>
    <w:rsid w:val="004E47F8"/>
    <w:rsid w:val="004E5DE1"/>
    <w:rsid w:val="004E72AD"/>
    <w:rsid w:val="004E784B"/>
    <w:rsid w:val="004F0224"/>
    <w:rsid w:val="004F0DB4"/>
    <w:rsid w:val="004F0E04"/>
    <w:rsid w:val="004F1CD3"/>
    <w:rsid w:val="004F1EB7"/>
    <w:rsid w:val="004F1EBC"/>
    <w:rsid w:val="004F20E8"/>
    <w:rsid w:val="004F2AE0"/>
    <w:rsid w:val="004F3172"/>
    <w:rsid w:val="004F334D"/>
    <w:rsid w:val="004F3B71"/>
    <w:rsid w:val="004F3FE5"/>
    <w:rsid w:val="004F5154"/>
    <w:rsid w:val="004F5835"/>
    <w:rsid w:val="004F661C"/>
    <w:rsid w:val="004F6D99"/>
    <w:rsid w:val="00500572"/>
    <w:rsid w:val="00500573"/>
    <w:rsid w:val="00500701"/>
    <w:rsid w:val="00501304"/>
    <w:rsid w:val="00501425"/>
    <w:rsid w:val="00501F9B"/>
    <w:rsid w:val="00502A0A"/>
    <w:rsid w:val="00502CCE"/>
    <w:rsid w:val="0050318B"/>
    <w:rsid w:val="00503602"/>
    <w:rsid w:val="00503CF2"/>
    <w:rsid w:val="00504311"/>
    <w:rsid w:val="0050485C"/>
    <w:rsid w:val="00504AC6"/>
    <w:rsid w:val="00504D75"/>
    <w:rsid w:val="00505D51"/>
    <w:rsid w:val="00510ABC"/>
    <w:rsid w:val="00511079"/>
    <w:rsid w:val="00511411"/>
    <w:rsid w:val="00511CDF"/>
    <w:rsid w:val="0051253B"/>
    <w:rsid w:val="00512829"/>
    <w:rsid w:val="00512E7F"/>
    <w:rsid w:val="00512EC6"/>
    <w:rsid w:val="00513839"/>
    <w:rsid w:val="00513DEF"/>
    <w:rsid w:val="00513EC3"/>
    <w:rsid w:val="0051423C"/>
    <w:rsid w:val="005148D4"/>
    <w:rsid w:val="00514BA1"/>
    <w:rsid w:val="00514C91"/>
    <w:rsid w:val="005153CE"/>
    <w:rsid w:val="00516241"/>
    <w:rsid w:val="00516371"/>
    <w:rsid w:val="00516E00"/>
    <w:rsid w:val="00516FD9"/>
    <w:rsid w:val="0051701F"/>
    <w:rsid w:val="0051791D"/>
    <w:rsid w:val="00520249"/>
    <w:rsid w:val="00520D6D"/>
    <w:rsid w:val="00520FD7"/>
    <w:rsid w:val="00521060"/>
    <w:rsid w:val="005212FD"/>
    <w:rsid w:val="00521425"/>
    <w:rsid w:val="00521558"/>
    <w:rsid w:val="00523E75"/>
    <w:rsid w:val="005243E0"/>
    <w:rsid w:val="0052555D"/>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6698"/>
    <w:rsid w:val="00536ABC"/>
    <w:rsid w:val="005375FE"/>
    <w:rsid w:val="00540BFC"/>
    <w:rsid w:val="0054195A"/>
    <w:rsid w:val="005420DE"/>
    <w:rsid w:val="00542249"/>
    <w:rsid w:val="00542307"/>
    <w:rsid w:val="00542FAA"/>
    <w:rsid w:val="005431F5"/>
    <w:rsid w:val="00543707"/>
    <w:rsid w:val="005439D2"/>
    <w:rsid w:val="00543AEC"/>
    <w:rsid w:val="00543EBB"/>
    <w:rsid w:val="00544213"/>
    <w:rsid w:val="0054486D"/>
    <w:rsid w:val="005453F3"/>
    <w:rsid w:val="00545549"/>
    <w:rsid w:val="005459DF"/>
    <w:rsid w:val="005469F5"/>
    <w:rsid w:val="00546F36"/>
    <w:rsid w:val="00550841"/>
    <w:rsid w:val="005518ED"/>
    <w:rsid w:val="00552093"/>
    <w:rsid w:val="00554C49"/>
    <w:rsid w:val="00554E06"/>
    <w:rsid w:val="00554E4B"/>
    <w:rsid w:val="0055519C"/>
    <w:rsid w:val="005554C1"/>
    <w:rsid w:val="00555F67"/>
    <w:rsid w:val="005562D1"/>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557"/>
    <w:rsid w:val="00570D9F"/>
    <w:rsid w:val="0057185C"/>
    <w:rsid w:val="00571CA8"/>
    <w:rsid w:val="00572947"/>
    <w:rsid w:val="00573138"/>
    <w:rsid w:val="005734A7"/>
    <w:rsid w:val="005746C4"/>
    <w:rsid w:val="00574B50"/>
    <w:rsid w:val="005757DC"/>
    <w:rsid w:val="00576EAF"/>
    <w:rsid w:val="00577013"/>
    <w:rsid w:val="0057781D"/>
    <w:rsid w:val="00577835"/>
    <w:rsid w:val="00580793"/>
    <w:rsid w:val="00581470"/>
    <w:rsid w:val="00581B62"/>
    <w:rsid w:val="00581BAD"/>
    <w:rsid w:val="00581D62"/>
    <w:rsid w:val="00582087"/>
    <w:rsid w:val="00582F21"/>
    <w:rsid w:val="005831DD"/>
    <w:rsid w:val="005840AF"/>
    <w:rsid w:val="00584320"/>
    <w:rsid w:val="00584CB8"/>
    <w:rsid w:val="00584D87"/>
    <w:rsid w:val="005852F4"/>
    <w:rsid w:val="00585484"/>
    <w:rsid w:val="005857CA"/>
    <w:rsid w:val="00585B95"/>
    <w:rsid w:val="00586E3A"/>
    <w:rsid w:val="00586FF3"/>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AEE"/>
    <w:rsid w:val="005B7B7D"/>
    <w:rsid w:val="005C1299"/>
    <w:rsid w:val="005C1948"/>
    <w:rsid w:val="005C22F9"/>
    <w:rsid w:val="005C263C"/>
    <w:rsid w:val="005C2679"/>
    <w:rsid w:val="005C298C"/>
    <w:rsid w:val="005C2EAB"/>
    <w:rsid w:val="005C3DC6"/>
    <w:rsid w:val="005C4BFB"/>
    <w:rsid w:val="005C5870"/>
    <w:rsid w:val="005C670C"/>
    <w:rsid w:val="005C71DB"/>
    <w:rsid w:val="005C7D39"/>
    <w:rsid w:val="005D059A"/>
    <w:rsid w:val="005D07C5"/>
    <w:rsid w:val="005D0B4C"/>
    <w:rsid w:val="005D21B7"/>
    <w:rsid w:val="005D2CA4"/>
    <w:rsid w:val="005D2DAD"/>
    <w:rsid w:val="005D2F42"/>
    <w:rsid w:val="005D4302"/>
    <w:rsid w:val="005D5A20"/>
    <w:rsid w:val="005D786C"/>
    <w:rsid w:val="005E0023"/>
    <w:rsid w:val="005E00E5"/>
    <w:rsid w:val="005E0148"/>
    <w:rsid w:val="005E049F"/>
    <w:rsid w:val="005E0BB6"/>
    <w:rsid w:val="005E1F8E"/>
    <w:rsid w:val="005E3073"/>
    <w:rsid w:val="005E316A"/>
    <w:rsid w:val="005E3F3E"/>
    <w:rsid w:val="005E4D7D"/>
    <w:rsid w:val="005E6763"/>
    <w:rsid w:val="005E7088"/>
    <w:rsid w:val="005E7182"/>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5F7D3F"/>
    <w:rsid w:val="00600CB4"/>
    <w:rsid w:val="00600CEB"/>
    <w:rsid w:val="006019D4"/>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A7F"/>
    <w:rsid w:val="00607B7B"/>
    <w:rsid w:val="00607D81"/>
    <w:rsid w:val="00610747"/>
    <w:rsid w:val="00610E03"/>
    <w:rsid w:val="0061176E"/>
    <w:rsid w:val="0061334A"/>
    <w:rsid w:val="00613EA5"/>
    <w:rsid w:val="00614CD1"/>
    <w:rsid w:val="006151F2"/>
    <w:rsid w:val="00615281"/>
    <w:rsid w:val="0061567B"/>
    <w:rsid w:val="00615AC8"/>
    <w:rsid w:val="00616769"/>
    <w:rsid w:val="0062152A"/>
    <w:rsid w:val="00621753"/>
    <w:rsid w:val="006221CE"/>
    <w:rsid w:val="00623583"/>
    <w:rsid w:val="00623F2F"/>
    <w:rsid w:val="0062462F"/>
    <w:rsid w:val="00624BA1"/>
    <w:rsid w:val="00625E6F"/>
    <w:rsid w:val="0062661B"/>
    <w:rsid w:val="00626A93"/>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5FC8"/>
    <w:rsid w:val="00656307"/>
    <w:rsid w:val="006565D8"/>
    <w:rsid w:val="00656A8D"/>
    <w:rsid w:val="00656B96"/>
    <w:rsid w:val="00656F79"/>
    <w:rsid w:val="0065736B"/>
    <w:rsid w:val="006578E4"/>
    <w:rsid w:val="00657AE5"/>
    <w:rsid w:val="006619B0"/>
    <w:rsid w:val="00661A18"/>
    <w:rsid w:val="00662012"/>
    <w:rsid w:val="00662543"/>
    <w:rsid w:val="006626D0"/>
    <w:rsid w:val="006628E9"/>
    <w:rsid w:val="0066388C"/>
    <w:rsid w:val="00664190"/>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8B3"/>
    <w:rsid w:val="00674E6A"/>
    <w:rsid w:val="00675CF4"/>
    <w:rsid w:val="00676A64"/>
    <w:rsid w:val="0067721E"/>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60AC"/>
    <w:rsid w:val="006A63F6"/>
    <w:rsid w:val="006B05B5"/>
    <w:rsid w:val="006B1545"/>
    <w:rsid w:val="006B23B9"/>
    <w:rsid w:val="006B244F"/>
    <w:rsid w:val="006B2DA7"/>
    <w:rsid w:val="006B2F4D"/>
    <w:rsid w:val="006B306B"/>
    <w:rsid w:val="006B3682"/>
    <w:rsid w:val="006B3974"/>
    <w:rsid w:val="006B48CB"/>
    <w:rsid w:val="006B4B27"/>
    <w:rsid w:val="006B564D"/>
    <w:rsid w:val="006B6A8E"/>
    <w:rsid w:val="006B713A"/>
    <w:rsid w:val="006C10D4"/>
    <w:rsid w:val="006C1445"/>
    <w:rsid w:val="006C167D"/>
    <w:rsid w:val="006C18E6"/>
    <w:rsid w:val="006C2A44"/>
    <w:rsid w:val="006C2B11"/>
    <w:rsid w:val="006C3AB0"/>
    <w:rsid w:val="006C4593"/>
    <w:rsid w:val="006C4FC1"/>
    <w:rsid w:val="006C51A5"/>
    <w:rsid w:val="006C529D"/>
    <w:rsid w:val="006C6798"/>
    <w:rsid w:val="006C6DF7"/>
    <w:rsid w:val="006D0826"/>
    <w:rsid w:val="006D0C12"/>
    <w:rsid w:val="006D0E6B"/>
    <w:rsid w:val="006D1F19"/>
    <w:rsid w:val="006D2146"/>
    <w:rsid w:val="006D39EB"/>
    <w:rsid w:val="006D4870"/>
    <w:rsid w:val="006D5908"/>
    <w:rsid w:val="006D632E"/>
    <w:rsid w:val="006D6C9C"/>
    <w:rsid w:val="006D7589"/>
    <w:rsid w:val="006E094A"/>
    <w:rsid w:val="006E12B1"/>
    <w:rsid w:val="006E13D1"/>
    <w:rsid w:val="006E1C20"/>
    <w:rsid w:val="006E3562"/>
    <w:rsid w:val="006E4D0C"/>
    <w:rsid w:val="006E4D1B"/>
    <w:rsid w:val="006E586C"/>
    <w:rsid w:val="006E5B78"/>
    <w:rsid w:val="006E67BA"/>
    <w:rsid w:val="006E699D"/>
    <w:rsid w:val="006E6BA3"/>
    <w:rsid w:val="006F036B"/>
    <w:rsid w:val="006F0C49"/>
    <w:rsid w:val="006F1116"/>
    <w:rsid w:val="006F2654"/>
    <w:rsid w:val="006F3196"/>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7655"/>
    <w:rsid w:val="007108D3"/>
    <w:rsid w:val="0071118B"/>
    <w:rsid w:val="00711C66"/>
    <w:rsid w:val="00711E13"/>
    <w:rsid w:val="00712EDA"/>
    <w:rsid w:val="007136D0"/>
    <w:rsid w:val="007155A9"/>
    <w:rsid w:val="007158E1"/>
    <w:rsid w:val="00716AA6"/>
    <w:rsid w:val="0071705B"/>
    <w:rsid w:val="00717AF3"/>
    <w:rsid w:val="00717B11"/>
    <w:rsid w:val="00720222"/>
    <w:rsid w:val="0072027E"/>
    <w:rsid w:val="00720505"/>
    <w:rsid w:val="00721429"/>
    <w:rsid w:val="00723324"/>
    <w:rsid w:val="007236A3"/>
    <w:rsid w:val="007239B6"/>
    <w:rsid w:val="007240B2"/>
    <w:rsid w:val="0072490A"/>
    <w:rsid w:val="00724B64"/>
    <w:rsid w:val="0072517D"/>
    <w:rsid w:val="00726878"/>
    <w:rsid w:val="00730603"/>
    <w:rsid w:val="0073124A"/>
    <w:rsid w:val="00731B79"/>
    <w:rsid w:val="007320A2"/>
    <w:rsid w:val="007327CE"/>
    <w:rsid w:val="00732F1C"/>
    <w:rsid w:val="00733893"/>
    <w:rsid w:val="0073421E"/>
    <w:rsid w:val="0073459C"/>
    <w:rsid w:val="00734A05"/>
    <w:rsid w:val="00734ECC"/>
    <w:rsid w:val="00735C6F"/>
    <w:rsid w:val="007364B2"/>
    <w:rsid w:val="00737A31"/>
    <w:rsid w:val="00740228"/>
    <w:rsid w:val="00742A6A"/>
    <w:rsid w:val="00742B44"/>
    <w:rsid w:val="0074425D"/>
    <w:rsid w:val="0074656E"/>
    <w:rsid w:val="00746F72"/>
    <w:rsid w:val="007472D5"/>
    <w:rsid w:val="00750294"/>
    <w:rsid w:val="00752B03"/>
    <w:rsid w:val="00752E0E"/>
    <w:rsid w:val="00753454"/>
    <w:rsid w:val="00753BB5"/>
    <w:rsid w:val="00754363"/>
    <w:rsid w:val="007544F1"/>
    <w:rsid w:val="00755E4A"/>
    <w:rsid w:val="00756832"/>
    <w:rsid w:val="00757EDA"/>
    <w:rsid w:val="00757F0B"/>
    <w:rsid w:val="007626D0"/>
    <w:rsid w:val="00764048"/>
    <w:rsid w:val="007651CA"/>
    <w:rsid w:val="007666BD"/>
    <w:rsid w:val="00767519"/>
    <w:rsid w:val="007704E1"/>
    <w:rsid w:val="00770E5C"/>
    <w:rsid w:val="00771290"/>
    <w:rsid w:val="00772569"/>
    <w:rsid w:val="00772E8C"/>
    <w:rsid w:val="00772FDB"/>
    <w:rsid w:val="0077316B"/>
    <w:rsid w:val="007736D3"/>
    <w:rsid w:val="00773C9C"/>
    <w:rsid w:val="0077500F"/>
    <w:rsid w:val="0077548E"/>
    <w:rsid w:val="00777315"/>
    <w:rsid w:val="007802E4"/>
    <w:rsid w:val="00780919"/>
    <w:rsid w:val="00781589"/>
    <w:rsid w:val="00781881"/>
    <w:rsid w:val="007820D0"/>
    <w:rsid w:val="007826C8"/>
    <w:rsid w:val="007830F7"/>
    <w:rsid w:val="00784190"/>
    <w:rsid w:val="0078457B"/>
    <w:rsid w:val="00784756"/>
    <w:rsid w:val="0078539D"/>
    <w:rsid w:val="007856C1"/>
    <w:rsid w:val="00785B0F"/>
    <w:rsid w:val="00786266"/>
    <w:rsid w:val="00787051"/>
    <w:rsid w:val="0079018D"/>
    <w:rsid w:val="007901DC"/>
    <w:rsid w:val="0079124E"/>
    <w:rsid w:val="00791A00"/>
    <w:rsid w:val="00791DDB"/>
    <w:rsid w:val="00792CEE"/>
    <w:rsid w:val="007934BF"/>
    <w:rsid w:val="007936A8"/>
    <w:rsid w:val="00794C4E"/>
    <w:rsid w:val="007962B4"/>
    <w:rsid w:val="00796F15"/>
    <w:rsid w:val="00797E22"/>
    <w:rsid w:val="007A138F"/>
    <w:rsid w:val="007A1640"/>
    <w:rsid w:val="007A1AE4"/>
    <w:rsid w:val="007A267C"/>
    <w:rsid w:val="007A2B24"/>
    <w:rsid w:val="007A3907"/>
    <w:rsid w:val="007A39DF"/>
    <w:rsid w:val="007A43ED"/>
    <w:rsid w:val="007A4BDD"/>
    <w:rsid w:val="007A6CFD"/>
    <w:rsid w:val="007A72EE"/>
    <w:rsid w:val="007B0397"/>
    <w:rsid w:val="007B0ADB"/>
    <w:rsid w:val="007B26EE"/>
    <w:rsid w:val="007B3502"/>
    <w:rsid w:val="007B3E6D"/>
    <w:rsid w:val="007B4252"/>
    <w:rsid w:val="007B44ED"/>
    <w:rsid w:val="007B4892"/>
    <w:rsid w:val="007B491A"/>
    <w:rsid w:val="007B4C70"/>
    <w:rsid w:val="007B5370"/>
    <w:rsid w:val="007B61F5"/>
    <w:rsid w:val="007B63FA"/>
    <w:rsid w:val="007B7496"/>
    <w:rsid w:val="007C0250"/>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5EDF"/>
    <w:rsid w:val="007D6F64"/>
    <w:rsid w:val="007D7C94"/>
    <w:rsid w:val="007D7F66"/>
    <w:rsid w:val="007E1782"/>
    <w:rsid w:val="007E1AC3"/>
    <w:rsid w:val="007E25AB"/>
    <w:rsid w:val="007E2F41"/>
    <w:rsid w:val="007E3838"/>
    <w:rsid w:val="007E44C9"/>
    <w:rsid w:val="007E44FC"/>
    <w:rsid w:val="007E4980"/>
    <w:rsid w:val="007E5AC2"/>
    <w:rsid w:val="007E60CF"/>
    <w:rsid w:val="007E79C5"/>
    <w:rsid w:val="007F0798"/>
    <w:rsid w:val="007F2845"/>
    <w:rsid w:val="007F2A69"/>
    <w:rsid w:val="007F33EB"/>
    <w:rsid w:val="007F38A2"/>
    <w:rsid w:val="007F42C9"/>
    <w:rsid w:val="007F43BC"/>
    <w:rsid w:val="007F4740"/>
    <w:rsid w:val="007F70F2"/>
    <w:rsid w:val="007F72A2"/>
    <w:rsid w:val="008006C6"/>
    <w:rsid w:val="00800C52"/>
    <w:rsid w:val="0080153E"/>
    <w:rsid w:val="008018C8"/>
    <w:rsid w:val="0080263A"/>
    <w:rsid w:val="0080329D"/>
    <w:rsid w:val="008055A9"/>
    <w:rsid w:val="0080742D"/>
    <w:rsid w:val="008100AC"/>
    <w:rsid w:val="0081050F"/>
    <w:rsid w:val="00810C05"/>
    <w:rsid w:val="0081151E"/>
    <w:rsid w:val="00811A5F"/>
    <w:rsid w:val="00811CBF"/>
    <w:rsid w:val="00812498"/>
    <w:rsid w:val="008127E6"/>
    <w:rsid w:val="0081336E"/>
    <w:rsid w:val="00813928"/>
    <w:rsid w:val="00814BBF"/>
    <w:rsid w:val="0081535F"/>
    <w:rsid w:val="008154EC"/>
    <w:rsid w:val="00817373"/>
    <w:rsid w:val="008173AB"/>
    <w:rsid w:val="008207FD"/>
    <w:rsid w:val="00820DC7"/>
    <w:rsid w:val="00820FFB"/>
    <w:rsid w:val="00821698"/>
    <w:rsid w:val="00821A3D"/>
    <w:rsid w:val="008221FE"/>
    <w:rsid w:val="00822BF5"/>
    <w:rsid w:val="00823DD9"/>
    <w:rsid w:val="00823F83"/>
    <w:rsid w:val="00824894"/>
    <w:rsid w:val="00824FFF"/>
    <w:rsid w:val="00825366"/>
    <w:rsid w:val="00825E84"/>
    <w:rsid w:val="00826C7B"/>
    <w:rsid w:val="00826DD9"/>
    <w:rsid w:val="00826E01"/>
    <w:rsid w:val="008277A8"/>
    <w:rsid w:val="008278B6"/>
    <w:rsid w:val="008307ED"/>
    <w:rsid w:val="00830B3B"/>
    <w:rsid w:val="00831108"/>
    <w:rsid w:val="00831CBA"/>
    <w:rsid w:val="0083350F"/>
    <w:rsid w:val="00834358"/>
    <w:rsid w:val="008346BD"/>
    <w:rsid w:val="00834923"/>
    <w:rsid w:val="0083539B"/>
    <w:rsid w:val="008353FE"/>
    <w:rsid w:val="008359EB"/>
    <w:rsid w:val="00836B7A"/>
    <w:rsid w:val="0083762C"/>
    <w:rsid w:val="00837B90"/>
    <w:rsid w:val="00837D6E"/>
    <w:rsid w:val="008409AA"/>
    <w:rsid w:val="00840FB8"/>
    <w:rsid w:val="00842E0C"/>
    <w:rsid w:val="00843A7A"/>
    <w:rsid w:val="008447F5"/>
    <w:rsid w:val="00845F44"/>
    <w:rsid w:val="00846292"/>
    <w:rsid w:val="00846694"/>
    <w:rsid w:val="00846E85"/>
    <w:rsid w:val="00847C7A"/>
    <w:rsid w:val="00847EC4"/>
    <w:rsid w:val="00850464"/>
    <w:rsid w:val="008506E1"/>
    <w:rsid w:val="00850D96"/>
    <w:rsid w:val="008515EE"/>
    <w:rsid w:val="00851A8E"/>
    <w:rsid w:val="00851EC7"/>
    <w:rsid w:val="008528D3"/>
    <w:rsid w:val="00854553"/>
    <w:rsid w:val="00855B86"/>
    <w:rsid w:val="00856D47"/>
    <w:rsid w:val="00860263"/>
    <w:rsid w:val="00860874"/>
    <w:rsid w:val="008609A3"/>
    <w:rsid w:val="00861C49"/>
    <w:rsid w:val="00862008"/>
    <w:rsid w:val="00862720"/>
    <w:rsid w:val="008628C8"/>
    <w:rsid w:val="00862B2A"/>
    <w:rsid w:val="008630B9"/>
    <w:rsid w:val="00863B95"/>
    <w:rsid w:val="00863F37"/>
    <w:rsid w:val="0086406B"/>
    <w:rsid w:val="00864C8C"/>
    <w:rsid w:val="008659FB"/>
    <w:rsid w:val="008663A4"/>
    <w:rsid w:val="0086709D"/>
    <w:rsid w:val="00867651"/>
    <w:rsid w:val="008676CA"/>
    <w:rsid w:val="00867B5A"/>
    <w:rsid w:val="008713AF"/>
    <w:rsid w:val="00874009"/>
    <w:rsid w:val="00874158"/>
    <w:rsid w:val="008743F3"/>
    <w:rsid w:val="0087444A"/>
    <w:rsid w:val="00875139"/>
    <w:rsid w:val="00875187"/>
    <w:rsid w:val="00875410"/>
    <w:rsid w:val="00876AC3"/>
    <w:rsid w:val="00880EDF"/>
    <w:rsid w:val="008811FD"/>
    <w:rsid w:val="0088208D"/>
    <w:rsid w:val="008828E5"/>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7C9"/>
    <w:rsid w:val="008908E5"/>
    <w:rsid w:val="00890AFE"/>
    <w:rsid w:val="00891216"/>
    <w:rsid w:val="00893117"/>
    <w:rsid w:val="00894B58"/>
    <w:rsid w:val="00894FDC"/>
    <w:rsid w:val="008957D3"/>
    <w:rsid w:val="00896414"/>
    <w:rsid w:val="0089716F"/>
    <w:rsid w:val="00897C71"/>
    <w:rsid w:val="00897E7E"/>
    <w:rsid w:val="008A0F54"/>
    <w:rsid w:val="008A1059"/>
    <w:rsid w:val="008A16F9"/>
    <w:rsid w:val="008A1D3E"/>
    <w:rsid w:val="008A2A74"/>
    <w:rsid w:val="008A3038"/>
    <w:rsid w:val="008A4B16"/>
    <w:rsid w:val="008A4D63"/>
    <w:rsid w:val="008A4E11"/>
    <w:rsid w:val="008A5E6D"/>
    <w:rsid w:val="008A6D62"/>
    <w:rsid w:val="008B0520"/>
    <w:rsid w:val="008B0583"/>
    <w:rsid w:val="008B0CC7"/>
    <w:rsid w:val="008B0F7D"/>
    <w:rsid w:val="008B13E9"/>
    <w:rsid w:val="008B2257"/>
    <w:rsid w:val="008B2436"/>
    <w:rsid w:val="008B3B51"/>
    <w:rsid w:val="008B4057"/>
    <w:rsid w:val="008B4145"/>
    <w:rsid w:val="008B5071"/>
    <w:rsid w:val="008B5290"/>
    <w:rsid w:val="008B52DB"/>
    <w:rsid w:val="008B6A40"/>
    <w:rsid w:val="008B72B6"/>
    <w:rsid w:val="008B72EC"/>
    <w:rsid w:val="008B73AD"/>
    <w:rsid w:val="008C07CB"/>
    <w:rsid w:val="008C2AC7"/>
    <w:rsid w:val="008C2CFD"/>
    <w:rsid w:val="008C3FDC"/>
    <w:rsid w:val="008C47AD"/>
    <w:rsid w:val="008C49EE"/>
    <w:rsid w:val="008C4E93"/>
    <w:rsid w:val="008C603A"/>
    <w:rsid w:val="008C71C8"/>
    <w:rsid w:val="008C7AD2"/>
    <w:rsid w:val="008D167D"/>
    <w:rsid w:val="008D1E46"/>
    <w:rsid w:val="008D3116"/>
    <w:rsid w:val="008D4606"/>
    <w:rsid w:val="008D492A"/>
    <w:rsid w:val="008D4B58"/>
    <w:rsid w:val="008D4B7F"/>
    <w:rsid w:val="008D4B8A"/>
    <w:rsid w:val="008D5E3A"/>
    <w:rsid w:val="008D6541"/>
    <w:rsid w:val="008D7D7B"/>
    <w:rsid w:val="008E0F52"/>
    <w:rsid w:val="008E1AC7"/>
    <w:rsid w:val="008E216C"/>
    <w:rsid w:val="008E2316"/>
    <w:rsid w:val="008E3063"/>
    <w:rsid w:val="008E34BE"/>
    <w:rsid w:val="008E362E"/>
    <w:rsid w:val="008E3AA8"/>
    <w:rsid w:val="008E3E57"/>
    <w:rsid w:val="008E42CE"/>
    <w:rsid w:val="008E42F4"/>
    <w:rsid w:val="008E4333"/>
    <w:rsid w:val="008E4A31"/>
    <w:rsid w:val="008E5657"/>
    <w:rsid w:val="008E577F"/>
    <w:rsid w:val="008E5E51"/>
    <w:rsid w:val="008E6D91"/>
    <w:rsid w:val="008F00DB"/>
    <w:rsid w:val="008F0F12"/>
    <w:rsid w:val="008F1264"/>
    <w:rsid w:val="008F1CCE"/>
    <w:rsid w:val="008F279F"/>
    <w:rsid w:val="008F2908"/>
    <w:rsid w:val="008F47C6"/>
    <w:rsid w:val="008F6647"/>
    <w:rsid w:val="008F700E"/>
    <w:rsid w:val="00900343"/>
    <w:rsid w:val="009006A2"/>
    <w:rsid w:val="0090102B"/>
    <w:rsid w:val="00901448"/>
    <w:rsid w:val="00901764"/>
    <w:rsid w:val="00902E34"/>
    <w:rsid w:val="009036BC"/>
    <w:rsid w:val="00903D30"/>
    <w:rsid w:val="00904414"/>
    <w:rsid w:val="00904F99"/>
    <w:rsid w:val="00905197"/>
    <w:rsid w:val="009052F3"/>
    <w:rsid w:val="009056E2"/>
    <w:rsid w:val="00905C47"/>
    <w:rsid w:val="00906057"/>
    <w:rsid w:val="00906379"/>
    <w:rsid w:val="009069C7"/>
    <w:rsid w:val="00906A8C"/>
    <w:rsid w:val="009101EA"/>
    <w:rsid w:val="009106FC"/>
    <w:rsid w:val="009108E5"/>
    <w:rsid w:val="009118BB"/>
    <w:rsid w:val="0091191F"/>
    <w:rsid w:val="00911BF2"/>
    <w:rsid w:val="00911E7D"/>
    <w:rsid w:val="009120A9"/>
    <w:rsid w:val="009134C3"/>
    <w:rsid w:val="009143D9"/>
    <w:rsid w:val="00915424"/>
    <w:rsid w:val="00915B81"/>
    <w:rsid w:val="00915D6B"/>
    <w:rsid w:val="009160DF"/>
    <w:rsid w:val="009162BF"/>
    <w:rsid w:val="009162C7"/>
    <w:rsid w:val="00916EC2"/>
    <w:rsid w:val="009213BD"/>
    <w:rsid w:val="009230A6"/>
    <w:rsid w:val="00924627"/>
    <w:rsid w:val="0092481C"/>
    <w:rsid w:val="00924D22"/>
    <w:rsid w:val="009250A8"/>
    <w:rsid w:val="00925BE6"/>
    <w:rsid w:val="00926697"/>
    <w:rsid w:val="00926F61"/>
    <w:rsid w:val="00926FA9"/>
    <w:rsid w:val="0093123D"/>
    <w:rsid w:val="00933040"/>
    <w:rsid w:val="009330E9"/>
    <w:rsid w:val="00933F54"/>
    <w:rsid w:val="00934D97"/>
    <w:rsid w:val="00935D15"/>
    <w:rsid w:val="00936400"/>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6110"/>
    <w:rsid w:val="009464B5"/>
    <w:rsid w:val="00946C4D"/>
    <w:rsid w:val="00946CE4"/>
    <w:rsid w:val="00946E51"/>
    <w:rsid w:val="00947116"/>
    <w:rsid w:val="00947D6F"/>
    <w:rsid w:val="0095019A"/>
    <w:rsid w:val="0095285B"/>
    <w:rsid w:val="00953FE9"/>
    <w:rsid w:val="00954417"/>
    <w:rsid w:val="00954526"/>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3BCF"/>
    <w:rsid w:val="009643DA"/>
    <w:rsid w:val="0096485F"/>
    <w:rsid w:val="00965C40"/>
    <w:rsid w:val="00967354"/>
    <w:rsid w:val="009707FA"/>
    <w:rsid w:val="00971592"/>
    <w:rsid w:val="00971617"/>
    <w:rsid w:val="009717F8"/>
    <w:rsid w:val="00971DDF"/>
    <w:rsid w:val="0097225C"/>
    <w:rsid w:val="00973008"/>
    <w:rsid w:val="009731D6"/>
    <w:rsid w:val="00973FC6"/>
    <w:rsid w:val="00974746"/>
    <w:rsid w:val="00975119"/>
    <w:rsid w:val="00975971"/>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32F"/>
    <w:rsid w:val="00987416"/>
    <w:rsid w:val="00990C0E"/>
    <w:rsid w:val="00990D75"/>
    <w:rsid w:val="00991093"/>
    <w:rsid w:val="0099163B"/>
    <w:rsid w:val="00991EAE"/>
    <w:rsid w:val="00992343"/>
    <w:rsid w:val="0099356B"/>
    <w:rsid w:val="0099383D"/>
    <w:rsid w:val="009938B1"/>
    <w:rsid w:val="00996258"/>
    <w:rsid w:val="00996306"/>
    <w:rsid w:val="00996744"/>
    <w:rsid w:val="00997CF4"/>
    <w:rsid w:val="009A0CCC"/>
    <w:rsid w:val="009A1169"/>
    <w:rsid w:val="009A164C"/>
    <w:rsid w:val="009A1AAC"/>
    <w:rsid w:val="009A2BB6"/>
    <w:rsid w:val="009A2CB8"/>
    <w:rsid w:val="009A3789"/>
    <w:rsid w:val="009A3C95"/>
    <w:rsid w:val="009A45A2"/>
    <w:rsid w:val="009A6919"/>
    <w:rsid w:val="009A6AC7"/>
    <w:rsid w:val="009A7BEB"/>
    <w:rsid w:val="009B0408"/>
    <w:rsid w:val="009B06EF"/>
    <w:rsid w:val="009B0843"/>
    <w:rsid w:val="009B0A73"/>
    <w:rsid w:val="009B0DEE"/>
    <w:rsid w:val="009B1335"/>
    <w:rsid w:val="009B176D"/>
    <w:rsid w:val="009B1E47"/>
    <w:rsid w:val="009B2CED"/>
    <w:rsid w:val="009B3054"/>
    <w:rsid w:val="009B335D"/>
    <w:rsid w:val="009B3C90"/>
    <w:rsid w:val="009B3DDD"/>
    <w:rsid w:val="009B4AEB"/>
    <w:rsid w:val="009B4C35"/>
    <w:rsid w:val="009B4C76"/>
    <w:rsid w:val="009B76E3"/>
    <w:rsid w:val="009B76F9"/>
    <w:rsid w:val="009B790B"/>
    <w:rsid w:val="009B7A72"/>
    <w:rsid w:val="009B7BB8"/>
    <w:rsid w:val="009C0E9B"/>
    <w:rsid w:val="009C126A"/>
    <w:rsid w:val="009C1D4C"/>
    <w:rsid w:val="009C2691"/>
    <w:rsid w:val="009C2DD2"/>
    <w:rsid w:val="009C3982"/>
    <w:rsid w:val="009C441F"/>
    <w:rsid w:val="009C4A07"/>
    <w:rsid w:val="009C4B8E"/>
    <w:rsid w:val="009C51D5"/>
    <w:rsid w:val="009C543C"/>
    <w:rsid w:val="009C599A"/>
    <w:rsid w:val="009C5EFF"/>
    <w:rsid w:val="009C650E"/>
    <w:rsid w:val="009C695A"/>
    <w:rsid w:val="009C70DB"/>
    <w:rsid w:val="009C774A"/>
    <w:rsid w:val="009D1631"/>
    <w:rsid w:val="009D19BC"/>
    <w:rsid w:val="009D2348"/>
    <w:rsid w:val="009D2727"/>
    <w:rsid w:val="009D2EA8"/>
    <w:rsid w:val="009D2F0C"/>
    <w:rsid w:val="009D304B"/>
    <w:rsid w:val="009D3306"/>
    <w:rsid w:val="009D3578"/>
    <w:rsid w:val="009D3A5F"/>
    <w:rsid w:val="009D4F88"/>
    <w:rsid w:val="009D5193"/>
    <w:rsid w:val="009D5C32"/>
    <w:rsid w:val="009D5C56"/>
    <w:rsid w:val="009D6108"/>
    <w:rsid w:val="009D6472"/>
    <w:rsid w:val="009D744C"/>
    <w:rsid w:val="009D76CF"/>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1863"/>
    <w:rsid w:val="009F2A19"/>
    <w:rsid w:val="009F30BD"/>
    <w:rsid w:val="009F431B"/>
    <w:rsid w:val="009F4FA9"/>
    <w:rsid w:val="009F514E"/>
    <w:rsid w:val="009F54A3"/>
    <w:rsid w:val="009F7867"/>
    <w:rsid w:val="009F7D66"/>
    <w:rsid w:val="00A001CE"/>
    <w:rsid w:val="00A00BD2"/>
    <w:rsid w:val="00A00E56"/>
    <w:rsid w:val="00A0198F"/>
    <w:rsid w:val="00A01CEA"/>
    <w:rsid w:val="00A027F3"/>
    <w:rsid w:val="00A03978"/>
    <w:rsid w:val="00A03AB1"/>
    <w:rsid w:val="00A0496D"/>
    <w:rsid w:val="00A04D7E"/>
    <w:rsid w:val="00A051D9"/>
    <w:rsid w:val="00A052DE"/>
    <w:rsid w:val="00A05DF3"/>
    <w:rsid w:val="00A06155"/>
    <w:rsid w:val="00A06AFD"/>
    <w:rsid w:val="00A07E08"/>
    <w:rsid w:val="00A10D79"/>
    <w:rsid w:val="00A11535"/>
    <w:rsid w:val="00A11E56"/>
    <w:rsid w:val="00A11FFC"/>
    <w:rsid w:val="00A12798"/>
    <w:rsid w:val="00A13A09"/>
    <w:rsid w:val="00A153BE"/>
    <w:rsid w:val="00A1576F"/>
    <w:rsid w:val="00A15DEE"/>
    <w:rsid w:val="00A16462"/>
    <w:rsid w:val="00A1678B"/>
    <w:rsid w:val="00A167B5"/>
    <w:rsid w:val="00A16DBE"/>
    <w:rsid w:val="00A179E0"/>
    <w:rsid w:val="00A17C4F"/>
    <w:rsid w:val="00A20653"/>
    <w:rsid w:val="00A20A39"/>
    <w:rsid w:val="00A21571"/>
    <w:rsid w:val="00A223D5"/>
    <w:rsid w:val="00A238BD"/>
    <w:rsid w:val="00A23DCA"/>
    <w:rsid w:val="00A23EEC"/>
    <w:rsid w:val="00A240D8"/>
    <w:rsid w:val="00A243E4"/>
    <w:rsid w:val="00A2459D"/>
    <w:rsid w:val="00A24E23"/>
    <w:rsid w:val="00A2566C"/>
    <w:rsid w:val="00A25F05"/>
    <w:rsid w:val="00A26491"/>
    <w:rsid w:val="00A275E3"/>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22F"/>
    <w:rsid w:val="00A52895"/>
    <w:rsid w:val="00A52D7D"/>
    <w:rsid w:val="00A539A5"/>
    <w:rsid w:val="00A53DA0"/>
    <w:rsid w:val="00A5404D"/>
    <w:rsid w:val="00A54A80"/>
    <w:rsid w:val="00A555A7"/>
    <w:rsid w:val="00A557A2"/>
    <w:rsid w:val="00A567FF"/>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65F"/>
    <w:rsid w:val="00A66CB8"/>
    <w:rsid w:val="00A66F36"/>
    <w:rsid w:val="00A676D9"/>
    <w:rsid w:val="00A67D86"/>
    <w:rsid w:val="00A67EFC"/>
    <w:rsid w:val="00A7031E"/>
    <w:rsid w:val="00A71140"/>
    <w:rsid w:val="00A7205E"/>
    <w:rsid w:val="00A74692"/>
    <w:rsid w:val="00A749ED"/>
    <w:rsid w:val="00A74C56"/>
    <w:rsid w:val="00A75A52"/>
    <w:rsid w:val="00A7618B"/>
    <w:rsid w:val="00A7640B"/>
    <w:rsid w:val="00A76455"/>
    <w:rsid w:val="00A773A8"/>
    <w:rsid w:val="00A7778B"/>
    <w:rsid w:val="00A803BC"/>
    <w:rsid w:val="00A806D4"/>
    <w:rsid w:val="00A80969"/>
    <w:rsid w:val="00A81C9F"/>
    <w:rsid w:val="00A8308F"/>
    <w:rsid w:val="00A85798"/>
    <w:rsid w:val="00A8609D"/>
    <w:rsid w:val="00A8623F"/>
    <w:rsid w:val="00A8686A"/>
    <w:rsid w:val="00A86EA7"/>
    <w:rsid w:val="00A9084D"/>
    <w:rsid w:val="00A91244"/>
    <w:rsid w:val="00A91774"/>
    <w:rsid w:val="00A91C7F"/>
    <w:rsid w:val="00A91DCF"/>
    <w:rsid w:val="00A92066"/>
    <w:rsid w:val="00A92776"/>
    <w:rsid w:val="00A93181"/>
    <w:rsid w:val="00A938E6"/>
    <w:rsid w:val="00A93CCF"/>
    <w:rsid w:val="00A94485"/>
    <w:rsid w:val="00A94E4E"/>
    <w:rsid w:val="00A95050"/>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3956"/>
    <w:rsid w:val="00AA4605"/>
    <w:rsid w:val="00AA51AD"/>
    <w:rsid w:val="00AA55ED"/>
    <w:rsid w:val="00AA5736"/>
    <w:rsid w:val="00AA591E"/>
    <w:rsid w:val="00AA5D17"/>
    <w:rsid w:val="00AA5DF4"/>
    <w:rsid w:val="00AA65C9"/>
    <w:rsid w:val="00AA66CB"/>
    <w:rsid w:val="00AB0086"/>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806"/>
    <w:rsid w:val="00AB79E3"/>
    <w:rsid w:val="00AC02C1"/>
    <w:rsid w:val="00AC0AB6"/>
    <w:rsid w:val="00AC10AD"/>
    <w:rsid w:val="00AC1E55"/>
    <w:rsid w:val="00AC3D06"/>
    <w:rsid w:val="00AC429F"/>
    <w:rsid w:val="00AC4E48"/>
    <w:rsid w:val="00AC5051"/>
    <w:rsid w:val="00AC60B4"/>
    <w:rsid w:val="00AC67B6"/>
    <w:rsid w:val="00AC6AF3"/>
    <w:rsid w:val="00AC7D98"/>
    <w:rsid w:val="00AD00C5"/>
    <w:rsid w:val="00AD165F"/>
    <w:rsid w:val="00AD2794"/>
    <w:rsid w:val="00AD2DC5"/>
    <w:rsid w:val="00AD3455"/>
    <w:rsid w:val="00AD3CAD"/>
    <w:rsid w:val="00AD5A99"/>
    <w:rsid w:val="00AD6801"/>
    <w:rsid w:val="00AD69FF"/>
    <w:rsid w:val="00AD702B"/>
    <w:rsid w:val="00AD72E6"/>
    <w:rsid w:val="00AD7C95"/>
    <w:rsid w:val="00AD7FCD"/>
    <w:rsid w:val="00AE05D2"/>
    <w:rsid w:val="00AE2BED"/>
    <w:rsid w:val="00AE3DE1"/>
    <w:rsid w:val="00AE5439"/>
    <w:rsid w:val="00AE61B2"/>
    <w:rsid w:val="00AE6BDF"/>
    <w:rsid w:val="00AE72DE"/>
    <w:rsid w:val="00AE75A1"/>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29A"/>
    <w:rsid w:val="00B04F3D"/>
    <w:rsid w:val="00B05606"/>
    <w:rsid w:val="00B05702"/>
    <w:rsid w:val="00B05C1B"/>
    <w:rsid w:val="00B0619C"/>
    <w:rsid w:val="00B06DD9"/>
    <w:rsid w:val="00B07CD6"/>
    <w:rsid w:val="00B07E52"/>
    <w:rsid w:val="00B10010"/>
    <w:rsid w:val="00B1079B"/>
    <w:rsid w:val="00B10C05"/>
    <w:rsid w:val="00B11775"/>
    <w:rsid w:val="00B11D54"/>
    <w:rsid w:val="00B12F75"/>
    <w:rsid w:val="00B1302D"/>
    <w:rsid w:val="00B13368"/>
    <w:rsid w:val="00B1388E"/>
    <w:rsid w:val="00B1513F"/>
    <w:rsid w:val="00B15B89"/>
    <w:rsid w:val="00B1746F"/>
    <w:rsid w:val="00B205F5"/>
    <w:rsid w:val="00B20725"/>
    <w:rsid w:val="00B2087E"/>
    <w:rsid w:val="00B20B11"/>
    <w:rsid w:val="00B20B94"/>
    <w:rsid w:val="00B20DDB"/>
    <w:rsid w:val="00B248D0"/>
    <w:rsid w:val="00B2628E"/>
    <w:rsid w:val="00B266B0"/>
    <w:rsid w:val="00B27921"/>
    <w:rsid w:val="00B3000E"/>
    <w:rsid w:val="00B31FDE"/>
    <w:rsid w:val="00B326A8"/>
    <w:rsid w:val="00B327BC"/>
    <w:rsid w:val="00B3291A"/>
    <w:rsid w:val="00B329EB"/>
    <w:rsid w:val="00B32FCD"/>
    <w:rsid w:val="00B33508"/>
    <w:rsid w:val="00B3377E"/>
    <w:rsid w:val="00B33B1F"/>
    <w:rsid w:val="00B3443D"/>
    <w:rsid w:val="00B34774"/>
    <w:rsid w:val="00B34E63"/>
    <w:rsid w:val="00B35DA4"/>
    <w:rsid w:val="00B35F43"/>
    <w:rsid w:val="00B36ED0"/>
    <w:rsid w:val="00B37014"/>
    <w:rsid w:val="00B375D3"/>
    <w:rsid w:val="00B400E6"/>
    <w:rsid w:val="00B40261"/>
    <w:rsid w:val="00B40A96"/>
    <w:rsid w:val="00B41640"/>
    <w:rsid w:val="00B4184B"/>
    <w:rsid w:val="00B422A7"/>
    <w:rsid w:val="00B42A32"/>
    <w:rsid w:val="00B42FA6"/>
    <w:rsid w:val="00B43749"/>
    <w:rsid w:val="00B4399E"/>
    <w:rsid w:val="00B43A16"/>
    <w:rsid w:val="00B452C3"/>
    <w:rsid w:val="00B45CE1"/>
    <w:rsid w:val="00B46081"/>
    <w:rsid w:val="00B46A75"/>
    <w:rsid w:val="00B470A7"/>
    <w:rsid w:val="00B500CD"/>
    <w:rsid w:val="00B5109D"/>
    <w:rsid w:val="00B51144"/>
    <w:rsid w:val="00B51AE7"/>
    <w:rsid w:val="00B5239C"/>
    <w:rsid w:val="00B5317E"/>
    <w:rsid w:val="00B53259"/>
    <w:rsid w:val="00B53893"/>
    <w:rsid w:val="00B5404E"/>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5915"/>
    <w:rsid w:val="00B66594"/>
    <w:rsid w:val="00B675FE"/>
    <w:rsid w:val="00B67805"/>
    <w:rsid w:val="00B67E40"/>
    <w:rsid w:val="00B701FE"/>
    <w:rsid w:val="00B721CD"/>
    <w:rsid w:val="00B7267A"/>
    <w:rsid w:val="00B726FF"/>
    <w:rsid w:val="00B72A5B"/>
    <w:rsid w:val="00B72AA4"/>
    <w:rsid w:val="00B72FB6"/>
    <w:rsid w:val="00B7321B"/>
    <w:rsid w:val="00B74830"/>
    <w:rsid w:val="00B75454"/>
    <w:rsid w:val="00B75544"/>
    <w:rsid w:val="00B760DB"/>
    <w:rsid w:val="00B76BCD"/>
    <w:rsid w:val="00B76EE9"/>
    <w:rsid w:val="00B77231"/>
    <w:rsid w:val="00B7786F"/>
    <w:rsid w:val="00B77880"/>
    <w:rsid w:val="00B77B84"/>
    <w:rsid w:val="00B80D90"/>
    <w:rsid w:val="00B82613"/>
    <w:rsid w:val="00B828B5"/>
    <w:rsid w:val="00B82ED8"/>
    <w:rsid w:val="00B83E1B"/>
    <w:rsid w:val="00B8431C"/>
    <w:rsid w:val="00B845D0"/>
    <w:rsid w:val="00B84A80"/>
    <w:rsid w:val="00B84E9C"/>
    <w:rsid w:val="00B85522"/>
    <w:rsid w:val="00B90E2A"/>
    <w:rsid w:val="00B90F2A"/>
    <w:rsid w:val="00B9198D"/>
    <w:rsid w:val="00B92C2D"/>
    <w:rsid w:val="00B92D25"/>
    <w:rsid w:val="00B93008"/>
    <w:rsid w:val="00B9406D"/>
    <w:rsid w:val="00B94BA7"/>
    <w:rsid w:val="00B94E0E"/>
    <w:rsid w:val="00B96413"/>
    <w:rsid w:val="00B969A1"/>
    <w:rsid w:val="00B96A13"/>
    <w:rsid w:val="00B97724"/>
    <w:rsid w:val="00B97CA3"/>
    <w:rsid w:val="00B97FA5"/>
    <w:rsid w:val="00BA1104"/>
    <w:rsid w:val="00BA1872"/>
    <w:rsid w:val="00BA1913"/>
    <w:rsid w:val="00BA2BC9"/>
    <w:rsid w:val="00BA4641"/>
    <w:rsid w:val="00BA4A54"/>
    <w:rsid w:val="00BA562D"/>
    <w:rsid w:val="00BA6F43"/>
    <w:rsid w:val="00BA7205"/>
    <w:rsid w:val="00BA76A9"/>
    <w:rsid w:val="00BB0595"/>
    <w:rsid w:val="00BB2459"/>
    <w:rsid w:val="00BB2F36"/>
    <w:rsid w:val="00BB3E2B"/>
    <w:rsid w:val="00BB4E46"/>
    <w:rsid w:val="00BB5182"/>
    <w:rsid w:val="00BB5D1C"/>
    <w:rsid w:val="00BB6552"/>
    <w:rsid w:val="00BB65E0"/>
    <w:rsid w:val="00BB66DD"/>
    <w:rsid w:val="00BB675E"/>
    <w:rsid w:val="00BB6B9B"/>
    <w:rsid w:val="00BB754F"/>
    <w:rsid w:val="00BC0058"/>
    <w:rsid w:val="00BC07D4"/>
    <w:rsid w:val="00BC0A5D"/>
    <w:rsid w:val="00BC0BE3"/>
    <w:rsid w:val="00BC1AD9"/>
    <w:rsid w:val="00BC1FEF"/>
    <w:rsid w:val="00BC2F6F"/>
    <w:rsid w:val="00BC3257"/>
    <w:rsid w:val="00BC32E7"/>
    <w:rsid w:val="00BC4F81"/>
    <w:rsid w:val="00BC5670"/>
    <w:rsid w:val="00BC58B9"/>
    <w:rsid w:val="00BC65F9"/>
    <w:rsid w:val="00BD028B"/>
    <w:rsid w:val="00BD0815"/>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1290"/>
    <w:rsid w:val="00BE28C1"/>
    <w:rsid w:val="00BE29F2"/>
    <w:rsid w:val="00BE3492"/>
    <w:rsid w:val="00BE3B62"/>
    <w:rsid w:val="00BE4EC9"/>
    <w:rsid w:val="00BE5908"/>
    <w:rsid w:val="00BE6211"/>
    <w:rsid w:val="00BE631E"/>
    <w:rsid w:val="00BE676F"/>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1A77"/>
    <w:rsid w:val="00C02340"/>
    <w:rsid w:val="00C03309"/>
    <w:rsid w:val="00C037E0"/>
    <w:rsid w:val="00C03D21"/>
    <w:rsid w:val="00C072FE"/>
    <w:rsid w:val="00C07A5A"/>
    <w:rsid w:val="00C11090"/>
    <w:rsid w:val="00C11ADE"/>
    <w:rsid w:val="00C126E0"/>
    <w:rsid w:val="00C128BC"/>
    <w:rsid w:val="00C12E39"/>
    <w:rsid w:val="00C13582"/>
    <w:rsid w:val="00C13D47"/>
    <w:rsid w:val="00C14164"/>
    <w:rsid w:val="00C14C53"/>
    <w:rsid w:val="00C15D8E"/>
    <w:rsid w:val="00C17012"/>
    <w:rsid w:val="00C178FB"/>
    <w:rsid w:val="00C17DF9"/>
    <w:rsid w:val="00C201EB"/>
    <w:rsid w:val="00C20ACC"/>
    <w:rsid w:val="00C228E9"/>
    <w:rsid w:val="00C22B28"/>
    <w:rsid w:val="00C22D3F"/>
    <w:rsid w:val="00C245CB"/>
    <w:rsid w:val="00C25167"/>
    <w:rsid w:val="00C257B7"/>
    <w:rsid w:val="00C272E8"/>
    <w:rsid w:val="00C301A9"/>
    <w:rsid w:val="00C30ABC"/>
    <w:rsid w:val="00C30B60"/>
    <w:rsid w:val="00C31FAA"/>
    <w:rsid w:val="00C33359"/>
    <w:rsid w:val="00C34086"/>
    <w:rsid w:val="00C348D6"/>
    <w:rsid w:val="00C3504C"/>
    <w:rsid w:val="00C365E7"/>
    <w:rsid w:val="00C36E34"/>
    <w:rsid w:val="00C37623"/>
    <w:rsid w:val="00C40388"/>
    <w:rsid w:val="00C404D7"/>
    <w:rsid w:val="00C404EE"/>
    <w:rsid w:val="00C41377"/>
    <w:rsid w:val="00C4171B"/>
    <w:rsid w:val="00C42689"/>
    <w:rsid w:val="00C42988"/>
    <w:rsid w:val="00C42BD4"/>
    <w:rsid w:val="00C43FF0"/>
    <w:rsid w:val="00C44124"/>
    <w:rsid w:val="00C44620"/>
    <w:rsid w:val="00C44641"/>
    <w:rsid w:val="00C4594F"/>
    <w:rsid w:val="00C45EF5"/>
    <w:rsid w:val="00C46B7E"/>
    <w:rsid w:val="00C474D6"/>
    <w:rsid w:val="00C47538"/>
    <w:rsid w:val="00C5099B"/>
    <w:rsid w:val="00C50A4E"/>
    <w:rsid w:val="00C50B94"/>
    <w:rsid w:val="00C5158F"/>
    <w:rsid w:val="00C51C37"/>
    <w:rsid w:val="00C51F28"/>
    <w:rsid w:val="00C520B1"/>
    <w:rsid w:val="00C522D6"/>
    <w:rsid w:val="00C52C52"/>
    <w:rsid w:val="00C54020"/>
    <w:rsid w:val="00C5406F"/>
    <w:rsid w:val="00C545C5"/>
    <w:rsid w:val="00C54817"/>
    <w:rsid w:val="00C54A29"/>
    <w:rsid w:val="00C54AEB"/>
    <w:rsid w:val="00C54F35"/>
    <w:rsid w:val="00C55566"/>
    <w:rsid w:val="00C572E3"/>
    <w:rsid w:val="00C57A01"/>
    <w:rsid w:val="00C57A2D"/>
    <w:rsid w:val="00C60B07"/>
    <w:rsid w:val="00C61560"/>
    <w:rsid w:val="00C61D4B"/>
    <w:rsid w:val="00C62B0A"/>
    <w:rsid w:val="00C63C52"/>
    <w:rsid w:val="00C63F08"/>
    <w:rsid w:val="00C6528C"/>
    <w:rsid w:val="00C661E8"/>
    <w:rsid w:val="00C6795E"/>
    <w:rsid w:val="00C70084"/>
    <w:rsid w:val="00C707CD"/>
    <w:rsid w:val="00C7090B"/>
    <w:rsid w:val="00C7235B"/>
    <w:rsid w:val="00C72E18"/>
    <w:rsid w:val="00C731AD"/>
    <w:rsid w:val="00C7380B"/>
    <w:rsid w:val="00C74421"/>
    <w:rsid w:val="00C75F2F"/>
    <w:rsid w:val="00C75FEE"/>
    <w:rsid w:val="00C76F1D"/>
    <w:rsid w:val="00C77937"/>
    <w:rsid w:val="00C77CA4"/>
    <w:rsid w:val="00C77D26"/>
    <w:rsid w:val="00C77E06"/>
    <w:rsid w:val="00C80BDF"/>
    <w:rsid w:val="00C815DF"/>
    <w:rsid w:val="00C81819"/>
    <w:rsid w:val="00C81ED5"/>
    <w:rsid w:val="00C82FEE"/>
    <w:rsid w:val="00C83E0E"/>
    <w:rsid w:val="00C84D39"/>
    <w:rsid w:val="00C84E86"/>
    <w:rsid w:val="00C85277"/>
    <w:rsid w:val="00C85806"/>
    <w:rsid w:val="00C85D76"/>
    <w:rsid w:val="00C86B8B"/>
    <w:rsid w:val="00C873AC"/>
    <w:rsid w:val="00C87CE5"/>
    <w:rsid w:val="00C87DA6"/>
    <w:rsid w:val="00C91857"/>
    <w:rsid w:val="00C91D0F"/>
    <w:rsid w:val="00C9213B"/>
    <w:rsid w:val="00C92223"/>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A577F"/>
    <w:rsid w:val="00CA79C9"/>
    <w:rsid w:val="00CB0007"/>
    <w:rsid w:val="00CB09DA"/>
    <w:rsid w:val="00CB0BD9"/>
    <w:rsid w:val="00CB1CAC"/>
    <w:rsid w:val="00CB1DE8"/>
    <w:rsid w:val="00CB1E3B"/>
    <w:rsid w:val="00CB1F1D"/>
    <w:rsid w:val="00CB245A"/>
    <w:rsid w:val="00CB2834"/>
    <w:rsid w:val="00CB36C5"/>
    <w:rsid w:val="00CB3CB5"/>
    <w:rsid w:val="00CB3F80"/>
    <w:rsid w:val="00CB6795"/>
    <w:rsid w:val="00CB6FF9"/>
    <w:rsid w:val="00CB71F8"/>
    <w:rsid w:val="00CB76D4"/>
    <w:rsid w:val="00CC180A"/>
    <w:rsid w:val="00CC26DB"/>
    <w:rsid w:val="00CC2DBA"/>
    <w:rsid w:val="00CC300C"/>
    <w:rsid w:val="00CC35AE"/>
    <w:rsid w:val="00CC3DAA"/>
    <w:rsid w:val="00CC4C2C"/>
    <w:rsid w:val="00CC5057"/>
    <w:rsid w:val="00CC65F6"/>
    <w:rsid w:val="00CC7A71"/>
    <w:rsid w:val="00CC7D1A"/>
    <w:rsid w:val="00CD078F"/>
    <w:rsid w:val="00CD121E"/>
    <w:rsid w:val="00CD185D"/>
    <w:rsid w:val="00CD28F0"/>
    <w:rsid w:val="00CD3727"/>
    <w:rsid w:val="00CD3ED8"/>
    <w:rsid w:val="00CD497A"/>
    <w:rsid w:val="00CD761D"/>
    <w:rsid w:val="00CD76B5"/>
    <w:rsid w:val="00CD78B9"/>
    <w:rsid w:val="00CE1D01"/>
    <w:rsid w:val="00CE2323"/>
    <w:rsid w:val="00CE2346"/>
    <w:rsid w:val="00CE2DA0"/>
    <w:rsid w:val="00CE41E8"/>
    <w:rsid w:val="00CE553D"/>
    <w:rsid w:val="00CE6F0F"/>
    <w:rsid w:val="00CF002F"/>
    <w:rsid w:val="00CF0246"/>
    <w:rsid w:val="00CF145A"/>
    <w:rsid w:val="00CF2483"/>
    <w:rsid w:val="00CF24E2"/>
    <w:rsid w:val="00CF393D"/>
    <w:rsid w:val="00CF4ABD"/>
    <w:rsid w:val="00CF4CF2"/>
    <w:rsid w:val="00CF5A53"/>
    <w:rsid w:val="00CF5D28"/>
    <w:rsid w:val="00CF60F5"/>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88C"/>
    <w:rsid w:val="00D07965"/>
    <w:rsid w:val="00D11A21"/>
    <w:rsid w:val="00D12325"/>
    <w:rsid w:val="00D1261E"/>
    <w:rsid w:val="00D12761"/>
    <w:rsid w:val="00D12826"/>
    <w:rsid w:val="00D14487"/>
    <w:rsid w:val="00D15E7E"/>
    <w:rsid w:val="00D16058"/>
    <w:rsid w:val="00D16FDD"/>
    <w:rsid w:val="00D17FE3"/>
    <w:rsid w:val="00D20016"/>
    <w:rsid w:val="00D207A7"/>
    <w:rsid w:val="00D2279F"/>
    <w:rsid w:val="00D22AF1"/>
    <w:rsid w:val="00D22E93"/>
    <w:rsid w:val="00D242DA"/>
    <w:rsid w:val="00D247EC"/>
    <w:rsid w:val="00D2639D"/>
    <w:rsid w:val="00D26448"/>
    <w:rsid w:val="00D264CE"/>
    <w:rsid w:val="00D26670"/>
    <w:rsid w:val="00D2670E"/>
    <w:rsid w:val="00D26910"/>
    <w:rsid w:val="00D27B00"/>
    <w:rsid w:val="00D27B8B"/>
    <w:rsid w:val="00D27D5A"/>
    <w:rsid w:val="00D30CF0"/>
    <w:rsid w:val="00D31681"/>
    <w:rsid w:val="00D3191C"/>
    <w:rsid w:val="00D31AD9"/>
    <w:rsid w:val="00D31B6E"/>
    <w:rsid w:val="00D31FD1"/>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0FD3"/>
    <w:rsid w:val="00D413C3"/>
    <w:rsid w:val="00D42240"/>
    <w:rsid w:val="00D427C3"/>
    <w:rsid w:val="00D42EB8"/>
    <w:rsid w:val="00D43149"/>
    <w:rsid w:val="00D43D3C"/>
    <w:rsid w:val="00D43E0B"/>
    <w:rsid w:val="00D441E2"/>
    <w:rsid w:val="00D44932"/>
    <w:rsid w:val="00D46111"/>
    <w:rsid w:val="00D4613A"/>
    <w:rsid w:val="00D4662F"/>
    <w:rsid w:val="00D4665B"/>
    <w:rsid w:val="00D46A4D"/>
    <w:rsid w:val="00D46F1B"/>
    <w:rsid w:val="00D475FB"/>
    <w:rsid w:val="00D47C16"/>
    <w:rsid w:val="00D50025"/>
    <w:rsid w:val="00D502AF"/>
    <w:rsid w:val="00D50546"/>
    <w:rsid w:val="00D50764"/>
    <w:rsid w:val="00D50C12"/>
    <w:rsid w:val="00D51034"/>
    <w:rsid w:val="00D514A9"/>
    <w:rsid w:val="00D51A77"/>
    <w:rsid w:val="00D5267B"/>
    <w:rsid w:val="00D528AB"/>
    <w:rsid w:val="00D53082"/>
    <w:rsid w:val="00D53649"/>
    <w:rsid w:val="00D53830"/>
    <w:rsid w:val="00D543F1"/>
    <w:rsid w:val="00D54FB3"/>
    <w:rsid w:val="00D55889"/>
    <w:rsid w:val="00D56B5F"/>
    <w:rsid w:val="00D57A3F"/>
    <w:rsid w:val="00D57AF0"/>
    <w:rsid w:val="00D61815"/>
    <w:rsid w:val="00D6226A"/>
    <w:rsid w:val="00D627E3"/>
    <w:rsid w:val="00D62ECD"/>
    <w:rsid w:val="00D6345C"/>
    <w:rsid w:val="00D64426"/>
    <w:rsid w:val="00D64475"/>
    <w:rsid w:val="00D64762"/>
    <w:rsid w:val="00D64A2A"/>
    <w:rsid w:val="00D65D78"/>
    <w:rsid w:val="00D66AAA"/>
    <w:rsid w:val="00D66B04"/>
    <w:rsid w:val="00D67BC5"/>
    <w:rsid w:val="00D7021B"/>
    <w:rsid w:val="00D70BEC"/>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E39"/>
    <w:rsid w:val="00D81F10"/>
    <w:rsid w:val="00D82798"/>
    <w:rsid w:val="00D82BF2"/>
    <w:rsid w:val="00D844BE"/>
    <w:rsid w:val="00D84A57"/>
    <w:rsid w:val="00D84B10"/>
    <w:rsid w:val="00D86352"/>
    <w:rsid w:val="00D87307"/>
    <w:rsid w:val="00D874DF"/>
    <w:rsid w:val="00D87A12"/>
    <w:rsid w:val="00D91BBB"/>
    <w:rsid w:val="00D930E1"/>
    <w:rsid w:val="00D9354D"/>
    <w:rsid w:val="00D93747"/>
    <w:rsid w:val="00D9415C"/>
    <w:rsid w:val="00D942CC"/>
    <w:rsid w:val="00D944E4"/>
    <w:rsid w:val="00D94D87"/>
    <w:rsid w:val="00D95B31"/>
    <w:rsid w:val="00D95DCC"/>
    <w:rsid w:val="00D95F81"/>
    <w:rsid w:val="00D962A0"/>
    <w:rsid w:val="00D962DC"/>
    <w:rsid w:val="00D96F7E"/>
    <w:rsid w:val="00DA180C"/>
    <w:rsid w:val="00DA18A2"/>
    <w:rsid w:val="00DA379B"/>
    <w:rsid w:val="00DA3E7B"/>
    <w:rsid w:val="00DA3F17"/>
    <w:rsid w:val="00DA418E"/>
    <w:rsid w:val="00DA43D5"/>
    <w:rsid w:val="00DA4419"/>
    <w:rsid w:val="00DA451D"/>
    <w:rsid w:val="00DA470D"/>
    <w:rsid w:val="00DA4A78"/>
    <w:rsid w:val="00DA4CC5"/>
    <w:rsid w:val="00DA519D"/>
    <w:rsid w:val="00DA56DB"/>
    <w:rsid w:val="00DA6452"/>
    <w:rsid w:val="00DA6FE9"/>
    <w:rsid w:val="00DA7925"/>
    <w:rsid w:val="00DB031E"/>
    <w:rsid w:val="00DB040B"/>
    <w:rsid w:val="00DB0AB8"/>
    <w:rsid w:val="00DB0D2A"/>
    <w:rsid w:val="00DB11CD"/>
    <w:rsid w:val="00DB1DAB"/>
    <w:rsid w:val="00DB247E"/>
    <w:rsid w:val="00DB39D4"/>
    <w:rsid w:val="00DB3A47"/>
    <w:rsid w:val="00DB46D0"/>
    <w:rsid w:val="00DB46DF"/>
    <w:rsid w:val="00DB49B6"/>
    <w:rsid w:val="00DB4E06"/>
    <w:rsid w:val="00DB5561"/>
    <w:rsid w:val="00DB6A80"/>
    <w:rsid w:val="00DB6C06"/>
    <w:rsid w:val="00DB7B06"/>
    <w:rsid w:val="00DC043D"/>
    <w:rsid w:val="00DC1034"/>
    <w:rsid w:val="00DC318A"/>
    <w:rsid w:val="00DC33A2"/>
    <w:rsid w:val="00DC3445"/>
    <w:rsid w:val="00DC3A9D"/>
    <w:rsid w:val="00DC4004"/>
    <w:rsid w:val="00DC4243"/>
    <w:rsid w:val="00DC5584"/>
    <w:rsid w:val="00DC64EA"/>
    <w:rsid w:val="00DC6C1E"/>
    <w:rsid w:val="00DC7255"/>
    <w:rsid w:val="00DC72CE"/>
    <w:rsid w:val="00DC7951"/>
    <w:rsid w:val="00DD101E"/>
    <w:rsid w:val="00DD1C4B"/>
    <w:rsid w:val="00DD1DE0"/>
    <w:rsid w:val="00DD1F7B"/>
    <w:rsid w:val="00DD229E"/>
    <w:rsid w:val="00DD23B7"/>
    <w:rsid w:val="00DD3029"/>
    <w:rsid w:val="00DD31A8"/>
    <w:rsid w:val="00DD51BF"/>
    <w:rsid w:val="00DD55E0"/>
    <w:rsid w:val="00DD6657"/>
    <w:rsid w:val="00DE077E"/>
    <w:rsid w:val="00DE18A3"/>
    <w:rsid w:val="00DE1904"/>
    <w:rsid w:val="00DE1DAA"/>
    <w:rsid w:val="00DE21D3"/>
    <w:rsid w:val="00DE3908"/>
    <w:rsid w:val="00DE3DBB"/>
    <w:rsid w:val="00DE43A2"/>
    <w:rsid w:val="00DE4A74"/>
    <w:rsid w:val="00DE4B05"/>
    <w:rsid w:val="00DE4EE9"/>
    <w:rsid w:val="00DE52F8"/>
    <w:rsid w:val="00DE541C"/>
    <w:rsid w:val="00DE737B"/>
    <w:rsid w:val="00DF100B"/>
    <w:rsid w:val="00DF11B7"/>
    <w:rsid w:val="00DF35B6"/>
    <w:rsid w:val="00DF3701"/>
    <w:rsid w:val="00DF4359"/>
    <w:rsid w:val="00DF55CE"/>
    <w:rsid w:val="00DF73C1"/>
    <w:rsid w:val="00DF74A7"/>
    <w:rsid w:val="00DF7511"/>
    <w:rsid w:val="00DF75BB"/>
    <w:rsid w:val="00DF7751"/>
    <w:rsid w:val="00E00394"/>
    <w:rsid w:val="00E009B1"/>
    <w:rsid w:val="00E00BC3"/>
    <w:rsid w:val="00E011D7"/>
    <w:rsid w:val="00E031BB"/>
    <w:rsid w:val="00E0417B"/>
    <w:rsid w:val="00E0576C"/>
    <w:rsid w:val="00E0651E"/>
    <w:rsid w:val="00E068BC"/>
    <w:rsid w:val="00E073F0"/>
    <w:rsid w:val="00E10761"/>
    <w:rsid w:val="00E10CDE"/>
    <w:rsid w:val="00E1147C"/>
    <w:rsid w:val="00E11D7A"/>
    <w:rsid w:val="00E11EEB"/>
    <w:rsid w:val="00E128F2"/>
    <w:rsid w:val="00E12B00"/>
    <w:rsid w:val="00E13BAE"/>
    <w:rsid w:val="00E13E5A"/>
    <w:rsid w:val="00E13EE4"/>
    <w:rsid w:val="00E1405D"/>
    <w:rsid w:val="00E160AE"/>
    <w:rsid w:val="00E16463"/>
    <w:rsid w:val="00E16F82"/>
    <w:rsid w:val="00E17F6F"/>
    <w:rsid w:val="00E20AE6"/>
    <w:rsid w:val="00E20B20"/>
    <w:rsid w:val="00E2170E"/>
    <w:rsid w:val="00E224E7"/>
    <w:rsid w:val="00E2305E"/>
    <w:rsid w:val="00E239D1"/>
    <w:rsid w:val="00E246B9"/>
    <w:rsid w:val="00E2484F"/>
    <w:rsid w:val="00E24BAF"/>
    <w:rsid w:val="00E250C5"/>
    <w:rsid w:val="00E26727"/>
    <w:rsid w:val="00E26970"/>
    <w:rsid w:val="00E2728F"/>
    <w:rsid w:val="00E27791"/>
    <w:rsid w:val="00E279C1"/>
    <w:rsid w:val="00E30F2D"/>
    <w:rsid w:val="00E319DB"/>
    <w:rsid w:val="00E31AFC"/>
    <w:rsid w:val="00E3250F"/>
    <w:rsid w:val="00E3409E"/>
    <w:rsid w:val="00E340B9"/>
    <w:rsid w:val="00E34F76"/>
    <w:rsid w:val="00E36641"/>
    <w:rsid w:val="00E37BE5"/>
    <w:rsid w:val="00E4090F"/>
    <w:rsid w:val="00E41A27"/>
    <w:rsid w:val="00E41A3E"/>
    <w:rsid w:val="00E41AB4"/>
    <w:rsid w:val="00E42737"/>
    <w:rsid w:val="00E44906"/>
    <w:rsid w:val="00E45C77"/>
    <w:rsid w:val="00E4608B"/>
    <w:rsid w:val="00E46D7F"/>
    <w:rsid w:val="00E47801"/>
    <w:rsid w:val="00E501D3"/>
    <w:rsid w:val="00E51D8A"/>
    <w:rsid w:val="00E529E6"/>
    <w:rsid w:val="00E52F7F"/>
    <w:rsid w:val="00E53A01"/>
    <w:rsid w:val="00E54202"/>
    <w:rsid w:val="00E55FE0"/>
    <w:rsid w:val="00E564C4"/>
    <w:rsid w:val="00E567C9"/>
    <w:rsid w:val="00E57E1A"/>
    <w:rsid w:val="00E604C4"/>
    <w:rsid w:val="00E60809"/>
    <w:rsid w:val="00E61300"/>
    <w:rsid w:val="00E635B9"/>
    <w:rsid w:val="00E637A3"/>
    <w:rsid w:val="00E64C85"/>
    <w:rsid w:val="00E65D15"/>
    <w:rsid w:val="00E66CD8"/>
    <w:rsid w:val="00E67285"/>
    <w:rsid w:val="00E6745C"/>
    <w:rsid w:val="00E67802"/>
    <w:rsid w:val="00E67EE5"/>
    <w:rsid w:val="00E67F67"/>
    <w:rsid w:val="00E7013A"/>
    <w:rsid w:val="00E72C6B"/>
    <w:rsid w:val="00E73AB7"/>
    <w:rsid w:val="00E74F5D"/>
    <w:rsid w:val="00E75F13"/>
    <w:rsid w:val="00E76034"/>
    <w:rsid w:val="00E77C2A"/>
    <w:rsid w:val="00E80440"/>
    <w:rsid w:val="00E817E0"/>
    <w:rsid w:val="00E82EE4"/>
    <w:rsid w:val="00E831E7"/>
    <w:rsid w:val="00E843B5"/>
    <w:rsid w:val="00E84A3B"/>
    <w:rsid w:val="00E85307"/>
    <w:rsid w:val="00E85B0A"/>
    <w:rsid w:val="00E86A02"/>
    <w:rsid w:val="00E87742"/>
    <w:rsid w:val="00E907E4"/>
    <w:rsid w:val="00E90A24"/>
    <w:rsid w:val="00E90C34"/>
    <w:rsid w:val="00E919AC"/>
    <w:rsid w:val="00E9321C"/>
    <w:rsid w:val="00E93499"/>
    <w:rsid w:val="00E93993"/>
    <w:rsid w:val="00E93CB3"/>
    <w:rsid w:val="00E946A6"/>
    <w:rsid w:val="00E947E4"/>
    <w:rsid w:val="00E9480A"/>
    <w:rsid w:val="00E9616B"/>
    <w:rsid w:val="00E96A29"/>
    <w:rsid w:val="00E96B28"/>
    <w:rsid w:val="00E96FE6"/>
    <w:rsid w:val="00E973A1"/>
    <w:rsid w:val="00E97FBC"/>
    <w:rsid w:val="00EA03C1"/>
    <w:rsid w:val="00EA0F54"/>
    <w:rsid w:val="00EA1059"/>
    <w:rsid w:val="00EA1911"/>
    <w:rsid w:val="00EA1BE3"/>
    <w:rsid w:val="00EA1D43"/>
    <w:rsid w:val="00EA2C2B"/>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26D"/>
    <w:rsid w:val="00EC1428"/>
    <w:rsid w:val="00EC14B0"/>
    <w:rsid w:val="00EC204E"/>
    <w:rsid w:val="00EC249E"/>
    <w:rsid w:val="00EC2CFF"/>
    <w:rsid w:val="00EC2DFB"/>
    <w:rsid w:val="00EC37EE"/>
    <w:rsid w:val="00EC3D04"/>
    <w:rsid w:val="00EC4904"/>
    <w:rsid w:val="00EC4DF6"/>
    <w:rsid w:val="00EC578E"/>
    <w:rsid w:val="00EC5F2F"/>
    <w:rsid w:val="00EC651E"/>
    <w:rsid w:val="00EC65E5"/>
    <w:rsid w:val="00EC692E"/>
    <w:rsid w:val="00EC745E"/>
    <w:rsid w:val="00EC7480"/>
    <w:rsid w:val="00EC775C"/>
    <w:rsid w:val="00EC7EAF"/>
    <w:rsid w:val="00ED0266"/>
    <w:rsid w:val="00ED1327"/>
    <w:rsid w:val="00ED16FE"/>
    <w:rsid w:val="00ED27C3"/>
    <w:rsid w:val="00ED2AE2"/>
    <w:rsid w:val="00ED2C5A"/>
    <w:rsid w:val="00ED3022"/>
    <w:rsid w:val="00ED33AE"/>
    <w:rsid w:val="00ED3775"/>
    <w:rsid w:val="00ED3D11"/>
    <w:rsid w:val="00ED4A6D"/>
    <w:rsid w:val="00ED5680"/>
    <w:rsid w:val="00ED6450"/>
    <w:rsid w:val="00ED6AF5"/>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3D8A"/>
    <w:rsid w:val="00EF46FF"/>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42"/>
    <w:rsid w:val="00F10CB9"/>
    <w:rsid w:val="00F110CD"/>
    <w:rsid w:val="00F110D5"/>
    <w:rsid w:val="00F12351"/>
    <w:rsid w:val="00F136C5"/>
    <w:rsid w:val="00F1381E"/>
    <w:rsid w:val="00F14C75"/>
    <w:rsid w:val="00F15193"/>
    <w:rsid w:val="00F16739"/>
    <w:rsid w:val="00F16DE2"/>
    <w:rsid w:val="00F2052B"/>
    <w:rsid w:val="00F22183"/>
    <w:rsid w:val="00F2260F"/>
    <w:rsid w:val="00F23174"/>
    <w:rsid w:val="00F238B9"/>
    <w:rsid w:val="00F242AD"/>
    <w:rsid w:val="00F247F2"/>
    <w:rsid w:val="00F2518F"/>
    <w:rsid w:val="00F252A8"/>
    <w:rsid w:val="00F255D9"/>
    <w:rsid w:val="00F265F7"/>
    <w:rsid w:val="00F27FA6"/>
    <w:rsid w:val="00F32B0C"/>
    <w:rsid w:val="00F33325"/>
    <w:rsid w:val="00F33DC8"/>
    <w:rsid w:val="00F34444"/>
    <w:rsid w:val="00F34D9A"/>
    <w:rsid w:val="00F34E6B"/>
    <w:rsid w:val="00F378F1"/>
    <w:rsid w:val="00F403A1"/>
    <w:rsid w:val="00F403DB"/>
    <w:rsid w:val="00F4065A"/>
    <w:rsid w:val="00F4275C"/>
    <w:rsid w:val="00F43148"/>
    <w:rsid w:val="00F434B2"/>
    <w:rsid w:val="00F45693"/>
    <w:rsid w:val="00F463EB"/>
    <w:rsid w:val="00F50655"/>
    <w:rsid w:val="00F52339"/>
    <w:rsid w:val="00F5277A"/>
    <w:rsid w:val="00F532E8"/>
    <w:rsid w:val="00F537FF"/>
    <w:rsid w:val="00F54E36"/>
    <w:rsid w:val="00F55F05"/>
    <w:rsid w:val="00F56033"/>
    <w:rsid w:val="00F560FE"/>
    <w:rsid w:val="00F56165"/>
    <w:rsid w:val="00F56433"/>
    <w:rsid w:val="00F60780"/>
    <w:rsid w:val="00F60CD6"/>
    <w:rsid w:val="00F6111C"/>
    <w:rsid w:val="00F614C0"/>
    <w:rsid w:val="00F61647"/>
    <w:rsid w:val="00F61A0E"/>
    <w:rsid w:val="00F61F6E"/>
    <w:rsid w:val="00F62B76"/>
    <w:rsid w:val="00F64279"/>
    <w:rsid w:val="00F65100"/>
    <w:rsid w:val="00F657CF"/>
    <w:rsid w:val="00F65808"/>
    <w:rsid w:val="00F6587D"/>
    <w:rsid w:val="00F66A00"/>
    <w:rsid w:val="00F66CFB"/>
    <w:rsid w:val="00F673DC"/>
    <w:rsid w:val="00F70C73"/>
    <w:rsid w:val="00F713A3"/>
    <w:rsid w:val="00F71A8F"/>
    <w:rsid w:val="00F72632"/>
    <w:rsid w:val="00F7526B"/>
    <w:rsid w:val="00F75330"/>
    <w:rsid w:val="00F75B66"/>
    <w:rsid w:val="00F75CC9"/>
    <w:rsid w:val="00F76BD9"/>
    <w:rsid w:val="00F801D6"/>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6287"/>
    <w:rsid w:val="00F86F94"/>
    <w:rsid w:val="00F87032"/>
    <w:rsid w:val="00F87094"/>
    <w:rsid w:val="00F87AB3"/>
    <w:rsid w:val="00F913DC"/>
    <w:rsid w:val="00F91DDA"/>
    <w:rsid w:val="00F9397A"/>
    <w:rsid w:val="00F93A37"/>
    <w:rsid w:val="00F93B2A"/>
    <w:rsid w:val="00F94182"/>
    <w:rsid w:val="00F9431F"/>
    <w:rsid w:val="00F944D9"/>
    <w:rsid w:val="00F94DB3"/>
    <w:rsid w:val="00F96500"/>
    <w:rsid w:val="00F96D34"/>
    <w:rsid w:val="00FA2C35"/>
    <w:rsid w:val="00FA31E7"/>
    <w:rsid w:val="00FA40B1"/>
    <w:rsid w:val="00FA413A"/>
    <w:rsid w:val="00FA4144"/>
    <w:rsid w:val="00FA41C9"/>
    <w:rsid w:val="00FA4DDF"/>
    <w:rsid w:val="00FA53C5"/>
    <w:rsid w:val="00FA5C71"/>
    <w:rsid w:val="00FA645E"/>
    <w:rsid w:val="00FA6A01"/>
    <w:rsid w:val="00FA6E7F"/>
    <w:rsid w:val="00FA7114"/>
    <w:rsid w:val="00FB052D"/>
    <w:rsid w:val="00FB1F82"/>
    <w:rsid w:val="00FB22D7"/>
    <w:rsid w:val="00FB2379"/>
    <w:rsid w:val="00FB3CB7"/>
    <w:rsid w:val="00FB4B8A"/>
    <w:rsid w:val="00FB4D70"/>
    <w:rsid w:val="00FB5152"/>
    <w:rsid w:val="00FB5F8F"/>
    <w:rsid w:val="00FB680E"/>
    <w:rsid w:val="00FB6B73"/>
    <w:rsid w:val="00FB7A0B"/>
    <w:rsid w:val="00FC0065"/>
    <w:rsid w:val="00FC062F"/>
    <w:rsid w:val="00FC0754"/>
    <w:rsid w:val="00FC3AEE"/>
    <w:rsid w:val="00FC3DCF"/>
    <w:rsid w:val="00FC575A"/>
    <w:rsid w:val="00FC6238"/>
    <w:rsid w:val="00FC68CE"/>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0663"/>
    <w:rsid w:val="00FE2398"/>
    <w:rsid w:val="00FE4290"/>
    <w:rsid w:val="00FE515A"/>
    <w:rsid w:val="00FE5421"/>
    <w:rsid w:val="00FE5624"/>
    <w:rsid w:val="00FE5D2C"/>
    <w:rsid w:val="00FE5FBF"/>
    <w:rsid w:val="00FE67D6"/>
    <w:rsid w:val="00FE6C25"/>
    <w:rsid w:val="00FF033A"/>
    <w:rsid w:val="00FF0964"/>
    <w:rsid w:val="00FF0F67"/>
    <w:rsid w:val="00FF10AB"/>
    <w:rsid w:val="00FF16F2"/>
    <w:rsid w:val="00FF1F9B"/>
    <w:rsid w:val="00FF2B42"/>
    <w:rsid w:val="00FF2C43"/>
    <w:rsid w:val="00FF2D5B"/>
    <w:rsid w:val="00FF3B7F"/>
    <w:rsid w:val="00FF42C3"/>
    <w:rsid w:val="00FF4F92"/>
    <w:rsid w:val="00FF52CF"/>
    <w:rsid w:val="00FF54EB"/>
    <w:rsid w:val="00FF623D"/>
    <w:rsid w:val="00FF62E8"/>
    <w:rsid w:val="00FF6822"/>
    <w:rsid w:val="00FF73D0"/>
    <w:rsid w:val="0C0D7F64"/>
    <w:rsid w:val="10E807B4"/>
    <w:rsid w:val="12A77CCC"/>
    <w:rsid w:val="141204DA"/>
    <w:rsid w:val="16512788"/>
    <w:rsid w:val="1A219784"/>
    <w:rsid w:val="32975CEE"/>
    <w:rsid w:val="3D984297"/>
    <w:rsid w:val="3E61DC49"/>
    <w:rsid w:val="3EB87430"/>
    <w:rsid w:val="5A9F8DE5"/>
    <w:rsid w:val="61DA1970"/>
    <w:rsid w:val="6597EC0F"/>
    <w:rsid w:val="6985247B"/>
    <w:rsid w:val="6D6427C3"/>
    <w:rsid w:val="6E61F65D"/>
    <w:rsid w:val="70EAF9BA"/>
    <w:rsid w:val="7F18B4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FD771F63-1448-493F-AC6E-4AFFB7555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47F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576" w:hanging="576"/>
      <w:outlineLvl w:val="2"/>
    </w:pPr>
    <w:rPr>
      <w:sz w:val="28"/>
    </w:rPr>
  </w:style>
  <w:style w:type="paragraph" w:styleId="Heading4">
    <w:name w:val="heading 4"/>
    <w:basedOn w:val="Heading3"/>
    <w:next w:val="Normal"/>
    <w:qFormat/>
    <w:rsid w:val="005831DD"/>
    <w:pPr>
      <w:numPr>
        <w:ilvl w:val="3"/>
      </w:numPr>
      <w:tabs>
        <w:tab w:val="num" w:pos="360"/>
      </w:tabs>
      <w:ind w:left="576" w:hanging="576"/>
      <w:outlineLvl w:val="3"/>
    </w:pPr>
    <w:rPr>
      <w:sz w:val="24"/>
    </w:rPr>
  </w:style>
  <w:style w:type="paragraph" w:styleId="Heading5">
    <w:name w:val="heading 5"/>
    <w:basedOn w:val="Heading4"/>
    <w:next w:val="Normal"/>
    <w:qFormat/>
    <w:rsid w:val="005831DD"/>
    <w:pPr>
      <w:numPr>
        <w:ilvl w:val="4"/>
      </w:numPr>
      <w:tabs>
        <w:tab w:val="num" w:pos="360"/>
      </w:tabs>
      <w:ind w:left="576" w:hanging="576"/>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0MaintextChar">
    <w:name w:val="0 Main text Char"/>
    <w:link w:val="0Maintext"/>
    <w:qFormat/>
    <w:locked/>
    <w:rsid w:val="00290AC3"/>
    <w:rPr>
      <w:rFonts w:ascii="Times New Roman" w:hAnsi="Times New Roman"/>
      <w:lang w:val="en-GB"/>
    </w:rPr>
  </w:style>
  <w:style w:type="paragraph" w:customStyle="1" w:styleId="0Maintext">
    <w:name w:val="0 Main text"/>
    <w:basedOn w:val="Normal"/>
    <w:link w:val="0MaintextChar"/>
    <w:qFormat/>
    <w:rsid w:val="00290AC3"/>
    <w:pPr>
      <w:overflowPunct/>
      <w:autoSpaceDE/>
      <w:autoSpaceDN/>
      <w:adjustRightInd/>
      <w:spacing w:after="0"/>
      <w:jc w:val="both"/>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983954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271947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073268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33123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273619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470193">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748356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79594304">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106/Docs/RP-243317.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21/Docs/R1-2505061.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21/Docs/R1-250435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RBI5PAMIO524-1616901215-51614</_dlc_DocId>
    <_dlc_DocIdUrl xmlns="71c5aaf6-e6ce-465b-b873-5148d2a4c105">
      <Url>https://nokia.sharepoint.com/sites/gxp/_layouts/15/DocIdRedir.aspx?ID=RBI5PAMIO524-1616901215-51614</Url>
      <Description>RBI5PAMIO524-1616901215-51614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purl.org/dc/dcmitype/"/>
    <ds:schemaRef ds:uri="http://purl.org/dc/terms/"/>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71c5aaf6-e6ce-465b-b873-5148d2a4c105"/>
    <ds:schemaRef ds:uri="http://purl.org/dc/elements/1.1/"/>
    <ds:schemaRef ds:uri="http://schemas.microsoft.com/office/2006/metadata/properties"/>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97FC4B5B-D3F3-44AC-89B6-7F60702A98D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3686</TotalTime>
  <Pages>5</Pages>
  <Words>1792</Words>
  <Characters>8875</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10646</CharactersWithSpaces>
  <SharedDoc>false</SharedDoc>
  <HLinks>
    <vt:vector size="6" baseType="variant">
      <vt:variant>
        <vt:i4>7012354</vt:i4>
      </vt:variant>
      <vt:variant>
        <vt:i4>12</vt:i4>
      </vt:variant>
      <vt:variant>
        <vt:i4>0</vt:i4>
      </vt:variant>
      <vt:variant>
        <vt:i4>5</vt:i4>
      </vt:variant>
      <vt:variant>
        <vt:lpwstr>https://www.3gpp.org/ftp/tsg_ran/TSG_RAN/TSGR_106/Docs/RP-243317.zip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267</cp:revision>
  <cp:lastPrinted>2016-06-21T00:35:00Z</cp:lastPrinted>
  <dcterms:created xsi:type="dcterms:W3CDTF">2025-01-10T12:29:00Z</dcterms:created>
  <dcterms:modified xsi:type="dcterms:W3CDTF">2025-08-15T18:04:00Z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7969ce0f-ed0b-4309-aa1e-d3cf0e9952a2</vt:lpwstr>
  </property>
  <property fmtid="{D5CDD505-2E9C-101B-9397-08002B2CF9AE}" pid="9" name="MediaServiceImageTags">
    <vt:lpwstr/>
  </property>
</Properties>
</file>